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 laika periodā no 2024. gada jūlija līdz 2025.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informatīvā ziņojuma 23.lapā apakšpunktu par akcīzes nodokļa izmaiņām no 2025.gada, lai sniegtā informācija būtu pēc iespējas precīzāka.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▢ No 2025. gada akcīzes nodokļa likmju paaugstināšanu naftas produktiem, kurus izmanto par degvielu, naftas produktiem, dabasgāzei un sašķidrinātai naftas gāzei, kuru izmanto kā kurināmo, bezalkoholiskajiem dzērieniem ar cukura saturu no 8 g uz 100 ml, alkoholiskajiem dzērieniem, tabakas izstrādājumiem un pēc lietošanas mērķa līdzīgiem produktiem, kā arī akcīzes nodokļa atbrīvojuma atcelšanu naftas produktiem, kurus izmanto elektroenerģijas ražošanā un koģenerācijā.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Juris Lukss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02.10.2025.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02.10.2025.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