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24-TA-2862: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priekšfinansējuma nodrošināšanu Eiropas infrastruktūras savienošanas instrumenta tehniskās palīdzības projekta 2025.-2027.gadam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priekšfinansējuma nodrošināšanu Eiropas infrastruktūras savienošanas instrumenta tehniskās palīdzības projekta 2025.-2027.gadam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ziņojuma 1.tabulā sniegta informācija par visām CEF tehniskās palīdzības aktivitātēm un vienlaikus ziņojumā norādīts, ka saskaņā ar konkursa noteikumiem CEF tehniskās palīdzības finansējuma saņēmēji var pieteikties īstenot visas vai atsevišķas aktivitātes, kā arī, ņemot vērā, ka katrai aktivitātei ir Eiropas Komisijas noteiktie sasniedzamie rezultāti, Satiksmes ministrija izvērtēs, kurām no aktivitātēm var pieteikties un nodrošināt noteikto rezultātu sasniegšanu, neradot CEF finansējuma nelietderīgas izmantošanas riskus, lūdzam papildināt ziņojumu ar attiecīgu izvērtējumu, jo šobrīd no ziņojumā un MK protokollēmuma projektā paredzētā secināms, ka Satiksmes ministrija plāno īstenot visas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valsts budžeta priekšfinansējuma nodrošināšanu Satiksmes ministrijas Eiropas infrastruktūras savienošanas instrumenta tehniskās palīdzības projekta 2025.-2027.gadam īstenošanai līdz 916 326 </w:t>
            </w:r>
            <w:r w:rsidR="00000000" w:rsidRPr="00000000" w:rsidDel="00000000">
              <w:rPr>
                <w:i w:val="1"/>
                <w:rtl w:val="0"/>
              </w:rPr>
              <w:t xml:space="preserve">euro</w:t>
            </w:r>
            <w:r w:rsidR="00000000" w:rsidRPr="00000000" w:rsidDel="00000000">
              <w:rPr>
                <w:rtl w:val="0"/>
              </w:rPr>
              <w:t xml:space="preserve"> (Eiropas infrastruktūras savienošanas instrumenta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pēc finansēšanas līguma noslēgšanas Eiropas Komisija pārskaitīs līdz 50 % no piešķirtā CEF tehniskās palīdzības finansējuma un atlikušo finansējumu – pēc tehniskās palīdzības projekta pabeigšanas, līdz ar to projekta īstenošanas laikā pēc piešķirtā avansa maksājuma izmantošanas var rasties nepieciešamība pēc valsts budžeta priekšfinansējuma līdz noslēguma maksājuma saņemšanai no Eiropas Komisijas, indikatīvi 2026. gadā – līdz 152 721 euro un 2027. gadā – līdz 305 442 euro. No minētā saprotams, ka priekšfinansējuma nodrošināšanai kopā nepieciešams ne vairāk kā 458 163 euro, nevis 916 326 euro, attiecīgi lūdzam precizēt MK protokollēmuma projekta 2.punktu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Satiksmes ministrijas uzņemties valsts budžeta ilgtermiņa saistības valsts budžeta priekšfinansējuma nodrošināšanai Eiropas infrastruktūras savienošanas instrumenta tehniskās palīdzības projekta 2025.-2027.gadam īstenošanai Satiksmes ministrijas budžeta apakšprogrammā XX.XX.XX “….” ne vairāk kā 458 163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protokollēmuma projekta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valsts budžeta priekšfinansējumu, Satiksmes ministrijai normatīvajos aktos noteiktajā kārtībā iesniegt Finanšu ministrijā valsts budžeta līdzekļu pārdales pieprasījumu priekšfinansējuma nodrošināšanai no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projekta 3.punktu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šī protokollēmuma 2. punktā paredzēto, Satiksmes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ja projekta pieteikums ir apstiprināts Eiropas Komisijā un parakstīts attiecīgs finansēšanas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protokollēmuma projekta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valsts budžeta priekšfinansējumu, Satiksmes ministrijai normatīvajos aktos noteiktajā kārtībā iesniegt Finanšu ministrijā valsts budžeta līdzekļu pārdales pieprasījumu priekšfinansējuma nodrošināšanai no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projektu ar 4.punktu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nodrošināt, ka pēc noslēguma maksājuma saņemšanas no Eiropas Komisijas tiek veikta atmaksa valsts budžetā tādā apmērā, kas pieprasīts saskaņā ar šī protokollēmuma 2. un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protokollēmuma projekta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valsts budžeta priekšfinansējumu, Satiksmes ministrijai normatīvajos aktos noteiktajā kārtībā iesniegt Finanšu ministrijā valsts budžeta līdzekļu pārdales pieprasījumu priekšfinansējuma nodrošināšanai no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projektu ar 5.punktu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Eiropas Komisija neatbalsta visas pieteiktās aktivitātes un tām paredzētā finansējuma apmēru, tad Satiksmes ministrijai iesniegt izskatīšanai Ministru kabinetā informatīvo ziņojumu ar precizētu informāciju par Eiropas infrastruktūras savienošanas instrumenta tehniskās palīdzības projekta 2025.-2027.gadam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priekšfinansējuma nodrošināšanu Eiropas infrastruktūras savienošanas instrumenta tehniskās palīdzības projekta 2025.-2027.gadam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1.sadaļā “Pašreizējās situācijas raksturojums” teikumā – projekta pieteikuma iesniegšanas termiņš ir 2024. gada 12. novembris plkst. 18:00 – precizēt vārdu “ir” uz “bija”, kā arī papildināt ar informāciju, kad pieteikums tika iesniegts.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priekšfinansējuma nodrošināšanu Eiropas infrastruktūras savienošanas instrumenta tehniskās palīdzības projekta 2025.-2027.gadam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izvērtējumu komercdarbības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secināts, ka priekšfinansējums paredzēts tādām darbībām, kas nav saimnieciska rakstura darbības, lūdzam atbilstošu informāciju ietvert informatīvajā ziņojumā. Pirmšķietami, iepazīstoties ar informatīvajā ziņojumā uzskaitītajām darbībām, kurām plānots priekšfinansējums, varētu secināt, ka tās saistītas ar valsts varas īstenošanu jeb publisko iestāžu funkcijām (lūdzu skatīt Komisijas paziņojuma par Līguma par Eiropas Savienības darbību 107. panta 1. punktā minēto valsts atbalsta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C/2016/2946 17.punkta skaidrojumu) un attiecīgi nav uzskatāmas par saimnieciskām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finansējums plānots saimnieciskai darbībai, lūdzu izvērtējiet, vai vienlaikus izpildās visas Kamercdarbības atbalsta kontroles likuma 5.pantā minētās pazīmes, un, ja atbalsts kvalificējams kā komercdarbības atbalsts, lūdzam norādīt, ar kuru valsts atbalsta regulējumu tiks nodrošināta tā saderība ar ES iekšējo tirgu.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24-TA-2862</w:t>
    </w:r>
    <w:r>
      <w:br/>
    </w:r>
    <w:r w:rsidR="00000000" w:rsidRPr="00000000" w:rsidDel="00000000">
      <w:rPr>
        <w:rtl w:val="0"/>
      </w:rPr>
      <w:t xml:space="preserve">Izdrukāts 29.11.2024.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24-TA-2862</w:t>
    </w:r>
    <w:r>
      <w:br/>
    </w:r>
    <w:r w:rsidR="00000000" w:rsidRPr="00000000" w:rsidDel="00000000">
      <w:rPr>
        <w:rtl w:val="0"/>
      </w:rPr>
      <w:t xml:space="preserve">Izdrukāts 29.11.2024.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Atzinumi_24-TA-2862.docx</dc:title>
</cp:coreProperties>
</file>

<file path=docProps/custom.xml><?xml version="1.0" encoding="utf-8"?>
<Properties xmlns="http://schemas.openxmlformats.org/officeDocument/2006/custom-properties" xmlns:vt="http://schemas.openxmlformats.org/officeDocument/2006/docPropsVTypes"/>
</file>