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(Augštupites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dabas liegumu teritorijām izslēgt teritorijas, kuras aizņem valsts autoceļu posmi ceļa zemes nodalījuma joslas platumā, lai neapgrūtinātu valsts autoceļu uzturēšanu un attīstību. Informējam, ka atbilstoši likuma „Par autoceļiem” 27.</w:t>
            </w:r>
            <w:r w:rsidR="00000000" w:rsidRPr="00000000" w:rsidDel="00000000">
              <w:rPr>
                <w:vertAlign w:val="superscript"/>
                <w:rtl w:val="0"/>
              </w:rPr>
              <w:t xml:space="preserve">1</w:t>
            </w:r>
            <w:r w:rsidR="00000000" w:rsidRPr="00000000" w:rsidDel="00000000">
              <w:rPr>
                <w:rtl w:val="0"/>
              </w:rPr>
              <w:t xml:space="preserve"> pantam valsts autoceļu būvniecībai, uzturēšanai un aizsardzībai tiek noteikta ceļa zemes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Saraksts ar valsts autoceļiem, kurus šķērso dabas liegumu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V317       (autoceļa indekss)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Asaru ezers–Melturi        (maršruta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42680010041        (zemes vienības kadastra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Asaru ezers         (dabas lieguma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Kocēni–Limbaži–Tūja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66800050166; 96520060204 un 66800010386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Augstroze, Maizezers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V935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Taurkalne–Dobelnieki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32620010060; 32900060019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V166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Valmiera–Dikļi–Augstroze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66800030053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Augstroze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V171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Krogzemji–Sēļi–Rūjiena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96820050045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Vidusburtnieks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Valentīna Āmare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20.07.2023.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20.07.2023.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