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23-TA-937: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Neatbilstību konstatēšanas un neatbilstoši veikto izdevumu atgūšanas kārtība Eiropas Savienības fondu ieviešanā 2021.–2027.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Neatbilstību konstatēšanas un neatbilstoši veikto izdevumu atgūšanas kārtība Eiropas Savienības fondu ieviešanā 2021.–2027. gada plānošanas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un anotācijā ietvert informāciju par neatbilstību konstatēšanu un neatbilstoši veikto izdevumu atgūšanas kārtību, konstatējot gadījumus, kas nav saistīti ar līguma vai vienošanās par projekta īstenošanu nosacījumu nepildīšanu, kā arī nav tieši saistīti un nerada riskus rādītāju sasniegšanai, bet, īstenojot projektu, konkrēti nosacījumi projekta īstenošanas rezultātā ir jāizpilda. Šādi gadījumi, piemēram, varētu būt situācijās, kad vērtējot projekta iesniegumu, tiek piešķirti papildu punkti kvalitātes kritērijā vai konstatēta atbilstība citiem kritērijiem, bet faktiskajā situācijā, projekta īstenošanas laikā/ pēc īstenošanas pabeigšanas, konkrēts nosacījums, par ko vērtēšanā tika piešķirti papildu punkti, faktiski nav izpildīts.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Par pārkāpumu pārvaldības sistēmas lietošanas tiesību apjomu un veidu lemj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minētās attiecīgās institūcijas vadītājs. Pārkāpumu pārvaldības sistēmas lietošanas tiesību piešķiršanas pieprasījumu rakstiski iesniedz vadošajā iestādē. Par nepieciešamību anulēt pārkāpumu pārvaldības sistēmas lietotāju tiesības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minētās attiecīgās institūcijas vadītājs rakstiski informē vadošo iestādi</w:t>
            </w:r>
            <w:r w:rsidR="00000000" w:rsidRPr="00000000" w:rsidDel="00000000">
              <w:rPr>
                <w:b w:val="1"/>
                <w:rtl w:val="0"/>
              </w:rPr>
              <w:t xml:space="preserve"> </w:t>
            </w:r>
            <w:r w:rsidR="00000000" w:rsidRPr="00000000" w:rsidDel="00000000">
              <w:rPr>
                <w:rtl w:val="0"/>
              </w:rPr>
              <w:t xml:space="preserve">piecu darbdienu</w:t>
            </w:r>
            <w:r w:rsidR="00000000" w:rsidRPr="00000000" w:rsidDel="00000000">
              <w:rPr>
                <w:b w:val="1"/>
                <w:rtl w:val="0"/>
              </w:rPr>
              <w:t xml:space="preserve"> </w:t>
            </w:r>
            <w:r w:rsidR="00000000" w:rsidRPr="00000000" w:rsidDel="00000000">
              <w:rPr>
                <w:rtl w:val="0"/>
              </w:rPr>
              <w:t xml:space="preserve">laikā no brīža, kad lietotāju tiesības vairs nav nepieciešamas.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noteikumu projekta 9. punktā minēto, ka sadarbības iestāde un revīzijas iestāde ziņo par tās konstatētajām neatbilstībām, izmantojot pārkāpumu pārvaldības sistēmu, un MK noteikumu projekta 4. punktā minēto, ka vadošā iestāde, revīzijas iestāde, atbildīgā iestāde un sadarbības iestāde izvērtē katru iespējamo neatbilstību, </w:t>
            </w:r>
            <w:r w:rsidR="00000000" w:rsidRPr="00000000" w:rsidDel="00000000">
              <w:rPr>
                <w:b w:val="1"/>
                <w:rtl w:val="0"/>
              </w:rPr>
              <w:t xml:space="preserve">lūdzam MK noteikumu projekta 10. punktā precizēt,</w:t>
            </w:r>
            <w:r w:rsidR="00000000" w:rsidRPr="00000000" w:rsidDel="00000000">
              <w:rPr>
                <w:rtl w:val="0"/>
              </w:rPr>
              <w:t xml:space="preserve"> kurā brīdī, kuras iestādes vadītājs lemj par pārkāpumu pārvaldības sistēmas lietošanas tiesību apjomu. Lūdzam  noteikt precīzāku pārkāpumu pārvaldības sistēmas lietošanas plūsmu, iekļaujot informāciju kādas secīgas darbības dara katra no MK noteikumu 4. punktā minētajām iestādēm, piemēram, Sadarbības iestāde konstatē pārkāpumu, par to ziņo attiecīgi atbildīgajai, vadošajai un revīzijas iestādei (ja pārkāpumu konstatē atbildīgā iestāde, tiek ziņots sadarbības iestādei, kas ziņo pārējām iestādēm); Sadarbības iestāde izvērtē pārkāpumu, nosaka neatbilstības saskaņā ar MK noteikumu 8. punktu; pēc sadarbības iestādes izvērtējuma, to veic revīzijas iestāde, papildinot veikto izvērtējumu ar iepriekš neiekļautām lietām no sadarbības iestādes puses, ja tādi ir; par revīzijas un sadarbības iestāžu veikto izvērtējumu rakstiski tiek informēta atbildīgā un vadošā iestāde; tā kā revīzijas iestāde veic pārbaudi pēc sadarbības iestādes, revīzijas iestādes vadītājs iesniedz pieprasījumu vadošajai iestādei par sistēmas lietošanas tiesību piešķiršanu.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Neatbilstoši veikto izdevumu atgūšana, ja finansējuma saņēmējs ir valsts budžeta iestāde, plānošanas reģions, pašvaldība, no valsts budžeta daļēji finansēta atvasināta publiska persona, budžeta nefinansēta iestāde vai valsts kapitālsabiedrība, kura projektu īsteno tai deleģēto valsts pārvaldes uzdevumu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iekļaut</w:t>
            </w:r>
            <w:r w:rsidR="00000000" w:rsidRPr="00000000" w:rsidDel="00000000">
              <w:rPr>
                <w:b w:val="1"/>
                <w:rtl w:val="0"/>
              </w:rPr>
              <w:t xml:space="preserve"> </w:t>
            </w:r>
            <w:r w:rsidR="00000000" w:rsidRPr="00000000" w:rsidDel="00000000">
              <w:rPr>
                <w:rtl w:val="0"/>
              </w:rPr>
              <w:t xml:space="preserve">MK noteikumu projekta IV sadaļā “Neatbilstoši veikto izdevumu atgūšana, ja finansējuma saņēmējs ir valsts budžeta iestāde, plānošanas reģions, pašvaldība, no valsts budžeta daļēji finansēta atvasināta publiska persona, budžeta nefinansēta iestāde vai valsts kapitālsabiedrība, kura projektu īsteno tai deleģēto valsts pārvaldes uzdevumu ietvaros” informāciju par to, kā neatbilstoši veiktos izdevumus atgūst no </w:t>
            </w:r>
            <w:r w:rsidR="00000000" w:rsidRPr="00000000" w:rsidDel="00000000">
              <w:rPr>
                <w:b w:val="1"/>
                <w:rtl w:val="0"/>
              </w:rPr>
              <w:t xml:space="preserve">pašvaldības kapitālsabiedrības</w:t>
            </w:r>
            <w:r w:rsidR="00000000" w:rsidRPr="00000000" w:rsidDel="00000000">
              <w:rPr>
                <w:rtl w:val="0"/>
              </w:rPr>
              <w:t xml:space="preserve">, kura projektu īsteno tai deleģēto pārvaldes uzdevumu ietvaros, jo arī MK noteikumu projekta V sadaļa “Neatbilstoši veikto izdevumu atgūšana, ja finansējuma saņēmējs ir privāto tiesību fiziska vai juridiska persona” nav attiecināma uz pašvaldības kapitālsabiedrību, kura projektu īsteno tai deleģēto pārvaldes uzdevumu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MK noteikumu projekta 30. punktā minēto, iekļaujot informāciju par to, kādos gadījumos informācijas sagatavošana iesniegšanai Ministru kabinetā ir Finanšu ministrijas,  atbildīgā iestādes vai nozares ministrijas  pienākums.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Neatbilstību konstatēšanas un neatbilstoši veikto izdevumu atgūšanas kārtība Eiropas Savienības fondu ieviešanā 2021.–2027. gada plānošanas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projekta nosaukumā vārda “ieviešanā” vietā lietot “īstenošanā” atbilstoši Eiropas Savienības fondu 2021.—2027. gada plānošanas perioda vadības likuma 19. panta 9. punktā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Vadošā iestāde, revīzijas iestāde, atbildīgā iestāde un sadarbības iestāde izvērtē katru iespējamo neatbilstību.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4. punkta redakciju, lai pienākums izvērtēt iespējamo neatbilstību būtu obligāts tikai tad, kad aizdomas par to ir fiksētas.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Vadošā iestāde, revīzijas iestāde, atbildīgā iestāde un sadarbības iestāde, konstatējot iespējamas neatbilstības pazīmes, izvērtē katru iespējamo neatbilstību.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Sadarbības iestāde atbilstoši </w:t>
            </w:r>
            <w:r w:rsidR="00000000" w:rsidRPr="00000000" w:rsidDel="00000000">
              <w:rPr>
                <w:rtl w:val="0"/>
              </w:rPr>
              <w:t xml:space="preserve">regulas Nr. 2021/1060</w:t>
            </w:r>
            <w:r w:rsidR="00000000" w:rsidRPr="00000000" w:rsidDel="00000000">
              <w:rPr>
                <w:rtl w:val="0"/>
              </w:rPr>
              <w:t xml:space="preserve"> XII. pielikuma 1. iedaļas 1.1. un 1.2. apakšpunktā minētajiem nosacījumiem un 1.4. apakšpunktā minētajā termiņā elektroniski ziņo Eiropas Komisijai par neatbilstību, izmantojot Eiropas Komisijas izveidotu un Eiropas Krāpšanas apkarošanas biroja uzturētu datu apmaiņas sistēmu (turpmāk – pārkāpumu pārvaldības sistēma). Revīzijas iestāde, izmantojot  pārkāpumu pārvaldības sistēmu, ziņo par revīzijas iestādes konstatētajām neatbilstībām, ja par tām nav ziņojusi sadarbības iestāde.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lietot MK noteikumu projekta 9. punktā  Eiropas Birojs krāpšanas apkarošanai  atbilstoši Eiropas Birojam krāpšanas apkarošanai sniedzamā atbalsta likumam.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 par neatbilstoši veikto izdevumu daļu samazina projekta maksājuma pieprasījumu. Par neatbilstoši veikto izdevumu atgūšanas dienu uzskata dienu, kad sadarbības iestāde veikusi maksājumu par apstiprināto maksājuma pieprasījumu, no kā samazinājusi izdevumus, vai, ja maksājuma veikšana nav attiecināma, dienu, kad sadarbības iestāde apstiprinājusi maksājuma pieprasījumu, no kā samazina neatbilstoši veiktos izdevumus;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MK noteikumu projekta 12.1.1. apakšpunkta, 13.1. apakšpunkta, 19.punkta, 20.1. apakšpunkta,  26. punkta otros teikumus var iekļaut vienā atsevišķā punktā, jo informācija dublējas.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ja sadarbības iestāde konstatējusi neatbilstību saskaņā ar šo noteikumu </w:t>
            </w:r>
            <w:r w:rsidR="00000000" w:rsidRPr="00000000" w:rsidDel="00000000">
              <w:rPr>
                <w:rtl w:val="0"/>
              </w:rPr>
              <w:t xml:space="preserve">12.1. </w:t>
            </w:r>
            <w:r w:rsidR="00000000" w:rsidRPr="00000000" w:rsidDel="00000000">
              <w:rPr>
                <w:rtl w:val="0"/>
              </w:rPr>
              <w:t xml:space="preserve">apakšpunktu</w:t>
            </w:r>
            <w:r w:rsidR="00000000" w:rsidRPr="00000000" w:rsidDel="00000000">
              <w:rPr>
                <w:rtl w:val="0"/>
              </w:rPr>
              <w:t xml:space="preserve">, atbildīgā iestāde vai nozares ministrija noteiktā kārtībā iesniedz Ministru kabinetam lēmuma pieņemšanai pamatotu priekšlikumu atbrīvotā finansējuma izmantošanai, lai nepieciešamības gadījumā varētu izmantot neatbilstoši veikto izdevumu rezultātā atbrīvotā Eiropas Savienības fonda un valsts budžeta finansējumu citiem projektiem vai specifiskā atbalsta mērķiem.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MK noteikumu projekta 12.2. apakšpunktā norādītās atsauces atbilstību uz 12.1.apakšpunktu, kurā minētas Sadarbības iestādes darbības pēc neatbilstības konstatēšanas, vai precizēt MK noteikumu projekta 12.2. apakšpunkta sākumdaļas redakciju atbilstoši MK noteikumu 12.1. apakšpunktam, nodrošināt skaidrāku apakšpunkta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nav iespējams projekta ietvaros atgūt neatbilstoši veiktos izdevumus saskaņā ar šo noteikumu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noteikto termiņu vai  šo noteikumu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 minēto vienošanos, sadarbības iestādei ir tiesības, saskaņojot ar atbildīgo iestādi, atgūt tos no tā paša finansējuma saņēmēja citiem projektiem, kas tiek īstenoti atklātas projektu iesniegumu atlases veidā tā paša specifiskā atbalsta mērķa ietvaros. Par neatbilstoši veikto izdevumu atgūšanas dienu uzskata dienu, kad sadarbības iestāde veikusi maksājumu par apstiprināto maksājuma pieprasījumu, no kā ietur neatbilstoši veiktos izdevumus, vai, ja maksājuma veikšana nav attiecināma, dienu, kad sadarbības iestāde apstiprinājusi maksājuma pieprasījumu, no kā ietur neatbilstoši veiktos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MK noteikumu projekta 19. punktā noteikto ierobežojumu tikai uz atklātu atlases veidu.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Ja nav iespējams projekta ietvaros atgūt neatbilstoši veiktos izdevumus saskaņā ar šo noteikumu </w:t>
            </w:r>
            <w:r w:rsidR="00000000" w:rsidRPr="00000000" w:rsidDel="00000000">
              <w:rPr>
                <w:rtl w:val="0"/>
              </w:rPr>
              <w:t xml:space="preserve">22. </w:t>
            </w:r>
            <w:r w:rsidR="00000000" w:rsidRPr="00000000" w:rsidDel="00000000">
              <w:rPr>
                <w:rtl w:val="0"/>
              </w:rPr>
              <w:t xml:space="preserve">punktā</w:t>
            </w:r>
            <w:r w:rsidR="00000000" w:rsidRPr="00000000" w:rsidDel="00000000">
              <w:rPr>
                <w:rtl w:val="0"/>
              </w:rPr>
              <w:t xml:space="preserve"> minēto termiņu vai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 minēto vienošanos, sadarbības iestādei ir tiesības, saskaņojot ar atbildīgo iestādi, atgūt tos no tā paša finansējuma saņēmēja citiem projektiem, kas tiek īstenoti atklātas projektu iesniegumu atlases veidā tā paša specifiskā atbalsta mērķa ietvaros. Par neatbilstoši veikto izdevumu atgūšanas dienu uzskata dienu, kad sadarbības iestāde veikusi maksājumu par apstiprināto maksājuma pieprasījumu, no kā ietur neatbilstoši veiktos izdevumus, vai, ja maksājuma veikšana nav attiecināma, dienu, kad sadarbības iestāde apstiprinājusi maksājuma pieprasījumu, no kā ietur neatbilstoši veiktos izdevumus.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MK noteikumu projekta 26. punktā noteikto ierobežojumu tikai uz atklātu atlases veidu.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Ja Eiropas Komisija piemēro finanšu korekciju atbilstoši </w:t>
            </w:r>
            <w:r w:rsidR="00000000" w:rsidRPr="00000000" w:rsidDel="00000000">
              <w:rPr>
                <w:rtl w:val="0"/>
              </w:rPr>
              <w:t xml:space="preserve">regulas Nr. 2021/1060</w:t>
            </w:r>
            <w:r w:rsidR="00000000" w:rsidRPr="00000000" w:rsidDel="00000000">
              <w:rPr>
                <w:rtl w:val="0"/>
              </w:rPr>
              <w:t xml:space="preserve">  104. pantam, Finanšu ministrija,  atbildīgā iestāde vai nozares ministrija sagatavo attiecīgu informāciju un iesniedz izskatīšanai Ministru kabinetā. Ja neatbilstoši veiktie izdevumi ir atmaksājami Eiropas Komisijai no valsts budžeta, Finanšu ministrija, atbildīgā iestāde vai nozares ministrija nekavējoties informē Ministru kabinetu. Ministru kabinets lemj par valsts budžeta līdzekļu novirzīšanu neatbilstoši veikto izdevumu atmaksāšanai.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projekta 30. punkta otrajā teikumā precizēt vai skaidrot, kāds termiņš ir saprotams ar vārdu “nekavējoties”. Vienlaicīgi lūdzam izskatīt iespēju apvienot pirmos divus MK noteikumu projekta 30. punkta teikumus, jo abos gadījumos tiek runāts par informācijas sagatavošanu un sniegšanu MK, vienlaikus nepieciešams precizēt, kādos gadījumos informāciju gatavo katra no minētajām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Sadarbības iestāde pēc attiecīgās šo noteikumu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13.</w:t>
            </w:r>
            <w:r w:rsidR="00000000" w:rsidRPr="00000000" w:rsidDel="00000000">
              <w:rPr>
                <w:rtl w:val="0"/>
              </w:rPr>
              <w:t xml:space="preserve"> un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minētās darbības uzsākšanas nodrošina informācijas ievadi par neatbilstoši veikto izdevumu ieturēšanu un atgūšanu vadības informācijas sistēmā, pievienojot finansējuma saņēmējam nosūtīto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projekta 31. punktā izvērtēt iespējas noteikt termiņu, kādā informācija tiek ievadīta par neatbilstoši veikto izdevumu ieturēšanu un atgūšanu vadības informācijas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1.2. “Mērķis” mērķa aprakstā izvērtēt Mērķa aprakstā formulēto iesaistīto institūciju tvērumu un salāgot to ar MK noteikumu projekta tvērumu, jo saskaņā ar Eiropas Savienības fondu 2021.—2027. gada plānošanas perioda vadības likuma 9. panta pirmo daļu ES fondu vadībā iesaistītās ir vadošā iestāde, atbildīgā iestāde, sadarbības iestāde, revīzijas iestāde, grāmatvedības iestāde un uzraudzības komiteja, savukārt ar šo MK noteikumu projektu plānotā kārtība skar vadošo iestādi, atbildīgās iestādes, sadarbības iestādi un revīzijas iestādi.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1.3. “Pašreizējā situācija, problēmas un risinājumi” risinājumu aprakstā lietot Eiropas Birojs krāpšanas apkarošanai  atbilstoši Eiropas Birojam krāpšanas apkarošanai sniedzamā atbalsta likumam.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1.3. “Pašreizējā situācija, problēmas un risinājumi” risinājumu aprakstā precizēt regulas Nr. – Eiropas Parlamenta un Padomes 2021. gada 24. jūnija Regulas (ES) </w:t>
            </w:r>
            <w:r w:rsidR="00000000" w:rsidRPr="00000000" w:rsidDel="00000000">
              <w:rPr>
                <w:b w:val="1"/>
                <w:rtl w:val="0"/>
              </w:rPr>
              <w:t xml:space="preserve">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jo tas Anotācijā norādīts neprecīzs –  Regula Nr. 2021/2060.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1.3. “Pašreizējā situācija, problēmas un risinājumi” risinājumu aprakstā skaidrot teikumu “Līdzekļu pārdalīšana starp ES fondu projektiem vai specifiskā atbalsta mērķiem atbalstāma tikai pēc šāda lēmuma pieņemšanas MK.” Lūdzam skaidrot, vai šo procesu var veikt arī kā daļu no ES fondu pusgada ziņojumiem. Tādā veidā šī informācija tiktu skatīta kontekstuāli ar citiem aktuāliem ES fondu jautājumiem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1.3. “Pašreizējā situācija, problēmas un risinājumi” risinājumu aprakstā precizēt aktuālo informāciju par Ministru kabineta 2023. gada 25. aprīļa noteikumiem Nr. 205 “Valsts budžeta līdzekļu plānošanas kārtība Eiropas Savienības fondu projektu īstenošanai un maksājumu veikšanai 2021. -2027. gada plānošanas periodā”, kuri stājušies spēkā.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1.6. “Cita informācija” lietot vārda “valsts” vietā “komercdarbības”.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23-TA-937</w:t>
    </w:r>
    <w:r>
      <w:br/>
    </w:r>
    <w:r w:rsidR="00000000" w:rsidRPr="00000000" w:rsidDel="00000000">
      <w:rPr>
        <w:rtl w:val="0"/>
      </w:rPr>
      <w:t xml:space="preserve">Izdrukāts 30.05.2023. 16.34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23-TA-937</w:t>
    </w:r>
    <w:r>
      <w:br/>
    </w:r>
    <w:r w:rsidR="00000000" w:rsidRPr="00000000" w:rsidDel="00000000">
      <w:rPr>
        <w:rtl w:val="0"/>
      </w:rPr>
      <w:t xml:space="preserve">Izdrukāts 30.05.2023. 16.34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Atzinumi_23-TA-937.docx</dc:title>
</cp:coreProperties>
</file>

<file path=docProps/custom.xml><?xml version="1.0" encoding="utf-8"?>
<Properties xmlns="http://schemas.openxmlformats.org/officeDocument/2006/custom-properties" xmlns:vt="http://schemas.openxmlformats.org/officeDocument/2006/docPropsVTypes"/>
</file>