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apakšsadaļas “Asistenta pakalpojuma izglītības iestādē pilnveide” (51.lpp.) pēdējā rindkopā ir minēts: "Lai novērstu asistenta pakalpojuma izglītības iestādē identificēšanu un saistīšanu ar asistenta pakalpojumu pašvaldībā, sadarbībā ar IZM ilgtermiņā būtu vērtējama iespēja mainīt šī pakalpojuma nosaukumu un saturu (asistenta pakalpojumu izglītības iestādē nodrošināt nesaistot to ar invaliditātes statusu, tostarp īpašas kopšanas nepieciešamību), veicot attiecīgus grozījumus Invaliditātes likumā, tādējādi mazinot neskaidrības par abu pakalpojumu mērķu un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pretrunā ar Invaliditātes likumā noteikto, ka invaliditātes sekas personām ar invaliditāti mazināšanai, tiek nodrošinātas tiesības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saņemt no valsts budžeta apmaksātu asistenta pakalpojumu pārvietošanās atbalstam un pašaprūpes veikšanai. Ņemot vērā minēto, lūdzam svītrot minēto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Izglītības un zinātnes ministrija ir vairākkārt aicinājusi Labklājības ministriju izvērtēt jautājumu par asistenta pakalpojuma nodrošināšanu, piešķiršanu un koordinēšanu bērniem īstenot vienas nozares - Labklājības ministrijas ietvaros, nenodalot asistenta pakalpojuma nodrošināšanu pašvaldībās un asistenta pakalpojuma nodrošināšanu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01.11.2023.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01.11.2023.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