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anotācijas 5.4. apakšpunkta 1. tabulu,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 pamatojoties uz</w:t>
            </w:r>
            <w:r w:rsidR="00000000" w:rsidRPr="00000000" w:rsidDel="00000000">
              <w:rPr>
                <w:b w:val="1"/>
                <w:rtl w:val="0"/>
              </w:rPr>
              <w:t xml:space="preserve"> </w:t>
            </w:r>
            <w:r w:rsidR="00000000" w:rsidRPr="00000000" w:rsidDel="00000000">
              <w:rPr>
                <w:rtl w:val="0"/>
              </w:rPr>
              <w:t xml:space="preserve">Komisijas 2023. gada 23. jūnija </w:t>
            </w:r>
            <w:r w:rsidR="00000000" w:rsidRPr="00000000" w:rsidDel="00000000">
              <w:rPr>
                <w:b w:val="1"/>
                <w:u w:val="single"/>
                <w:rtl w:val="0"/>
              </w:rPr>
              <w:t xml:space="preserve">Regulas (ES) 2023/1315</w:t>
            </w:r>
            <w:r w:rsidR="00000000" w:rsidRPr="00000000" w:rsidDel="00000000">
              <w:rPr>
                <w:rtl w:val="0"/>
              </w:rPr>
              <w:t xml:space="preserve">,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 (turpmāk - Regula 2023/1315) </w:t>
            </w:r>
            <w:r w:rsidR="00000000" w:rsidRPr="00000000" w:rsidDel="00000000">
              <w:rPr>
                <w:b w:val="1"/>
                <w:u w:val="single"/>
                <w:rtl w:val="0"/>
              </w:rPr>
              <w:t xml:space="preserve">1. panta 41. punktu</w:t>
            </w:r>
            <w:r w:rsidR="00000000" w:rsidRPr="00000000" w:rsidDel="00000000">
              <w:rPr>
                <w:rtl w:val="0"/>
              </w:rPr>
              <w:t xml:space="preserve"> </w:t>
            </w:r>
            <w:r w:rsidR="00000000" w:rsidRPr="00000000" w:rsidDel="00000000">
              <w:rPr>
                <w:rtl w:val="0"/>
              </w:rPr>
              <w:t xml:space="preserve">Komisijas 2014. gada 17. jūnija </w:t>
            </w:r>
            <w:r w:rsidR="00000000" w:rsidRPr="00000000" w:rsidDel="00000000">
              <w:rPr>
                <w:b w:val="1"/>
                <w:u w:val="single"/>
                <w:rtl w:val="0"/>
              </w:rPr>
              <w:t xml:space="preserve">Regulas (ES) Nr. 651/2014</w:t>
            </w:r>
            <w:r w:rsidR="00000000" w:rsidRPr="00000000" w:rsidDel="00000000">
              <w:rPr>
                <w:b w:val="1"/>
                <w:rtl w:val="0"/>
              </w:rPr>
              <w:t xml:space="preserve">,</w:t>
            </w:r>
            <w:r w:rsidR="00000000" w:rsidRPr="00000000" w:rsidDel="00000000">
              <w:rPr>
                <w:rtl w:val="0"/>
              </w:rPr>
              <w:t xml:space="preserve"> ar ko noteiktas atbalsta kategorijas atzīst par saderīgām ar iekšējo tirgu, piemērojot Līguma 107. un 108. pantu (turpmāk - Regula 651/2014) </w:t>
            </w:r>
            <w:r w:rsidR="00000000" w:rsidRPr="00000000" w:rsidDel="00000000">
              <w:rPr>
                <w:b w:val="1"/>
                <w:u w:val="single"/>
                <w:rtl w:val="0"/>
              </w:rPr>
              <w:t xml:space="preserve">44. panta redakcija tiek aizstāta ar jaunu</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2) pamatojoties uz Regulas 2023/1315 1. panta 8. punktu Regulas 651/2014 9. panta 1. un 2.punkts ir grozīti, bet 4. punkts aizstāts ar jaunu;</w:t>
            </w:r>
            <w:r w:rsidR="00000000" w:rsidRPr="00000000" w:rsidDel="00000000">
              <w:rPr>
                <w:b w:val="1"/>
                <w:u w:val="single"/>
                <w:rtl w:val="0"/>
              </w:rPr>
              <w:t xml:space="preserve">3) pamatojoties uz Regulas 2023/1315 1. panta 57. punktu Regulas 651/2014 59. panta otrā daļa ir aizstāta ar jaunu.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tabulai izveidot sadaļu Regulai 2023/1315 un tabulā norādītās Regulas 651/2014 tiesību normas, kas grozītas ar Regulu 2023/1315, iekļaut Regulas 2023/1315 sadaļā, nolūkā nodrošināt korektas atsauces uz aktuālajām Eiropas Savienības tiesību normu redakcijām. Vienlaicīgi lūdzam atsauci uz Regulu 2023/1315 norādīt arī anotācijas 5.1.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1.3. apakšpunkta otrās problēmas aprakstu, konkretizējot problēmjautājumu, kas ir novēršams ar plānotajiem grozījumiem. Esošajā redakcijā vispārīgi skaidrotas tikai terminoloģiskās izmaiņas Ministru kabineta 2023. gada 18. aprīļa noteikumos Nr. 198 "Tiešo maksājumu piešķiršanas kārtība lauksaimniekiem". Tāpat iesakām papildinājumā norādīt arī atsauci uz Eiropas Savienības tiesību aktu, no kura izriet terminoloģiskie precizējumi, šķietami uz Eiropas Parlamenta un Padomes 2021. gada 2. decembra Regulu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iesakām konkretizēt arī problēmjautājumu anotācijas 1.3. apakšpunkta pēdējās problēmas aprakstā un tā risinājuma aprakstu, nodrošinot skaidru un nepārprotamu projekta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anotācijas 1.3. apakšpunkta problēmu risinājuma aprakstus papildināt ar konkrētiem projekta punktiem, uz kuriem attiecināms katrs piedāvātais risinājums. Tādā veidā nodrošinot, ka anotācijā tiek atspoguļoti visi projekta punkti un visiem plānotajiem grozījumiem sniedzot skaidrojumus, rezultātā uzlabojot skaidrojumu caurskatāmību un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norādes uz grozījumiem Regulā 651/2014, konkrēti norādot uz Regulu 2023/1315, jo uz tās pamata ir veikti minētie grozījumi un ieviestas jaunas tiesību normas. Tādā veidā skaidri un nepārprotami norādot uz to, ka ar grozījumiem tiek saprasta Regula 2023/1315.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2024./2025. saimnieciskajā gadā ieviešot atvieglotu minimālo ieņēmumu kritērija vērtēšanu u.c. precizējumus nepaaugstināsies administratīvais slogs, nepieciešamības gadījumā lūdzam to atspoguļot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iepriekš veiktajiem grozījumiem, ar tiem šķietami ir ieviesta arī Regulas 651/2014, 1. panta trešā punkta 2. daļa (projekta 2. punkts) un 58. panta ceturtais punkts (projekta 13. punkts).  Attiecīgi lūdzam izvērtēt, vai norādīto Eiropas Savienības tiesību normu ieviešana ir aktuāla, un projekta anotācijā nenorādītās (iepriekš ieviestās), Eiropas Savienības tiesību normas joprojām ir attiecināmas uz projektā grozījumiem pakļautajām tiesību normām. Nepieciešamības gadījumā lūdzam papildināt anotācijas 5.4. apakšpunktu ar atsaucēm uz šīm Eiropas Savienības tiesību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09.08.2023.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09.08.2023.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Atzinumi_23-TA-1414.docx</dc:title>
</cp:coreProperties>
</file>

<file path=docProps/custom.xml><?xml version="1.0" encoding="utf-8"?>
<Properties xmlns="http://schemas.openxmlformats.org/officeDocument/2006/custom-properties" xmlns:vt="http://schemas.openxmlformats.org/officeDocument/2006/docPropsVTypes"/>
</file>