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11. jūnija noteikumos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līdz 2026. gada 31. augustam izstrādāti metodiskā atbalsta materiāli dabaszinātņu mācību jomas apguvei pamatskolā un vidusskolā, inženierzinību un datorikas apguvei pamatskolā, latviešu valodas apguvei pamatskolā un vidusskolā;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iebildumus par plānoto metodisko mācību līdzekļu izstrādes termiņa izmaiņām, īpaši STEM jomā, jo par termiņu šo materiālu izstrādei tika panākts kompromiss programmas noteikumu izstrādes procesā 2024.gadā. Termiņa pagarinājums pēc būtības var radīt situāciju, ka plānotā papildu darbība - mācību līdzekļu nodrošinājums 2025.gadā pēc būtības risina mācību satura nodrošinājuma nepieciešamību, t.sk., rada risku, ka termiņa pārvirzīšanas rezultātā izstrādātie materiāli nebūs vairs aktuāli.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iekļauta jauna norma, kurā plānots izveidot konsultatīvu grupu, kuras pienākumos būs izvērtēt prioritāro metodisko materiālu izstrādes jomas, līdz ar to aicinām attiecīgi nodrošināt šādas normas ieviešanu pēc būtības. Valsts izglītības attīstības aģentūrai šobrīd plānots organizēt konsultatīvo grupu līdz 2025.gada 31.jūlijam, līdz ar to aicinām virzīt šādus grozījumus pēc tam, kad šādu nepieciešamību, izvērtējot arī ekonomiskās atdeves pamatotība, tiek izvērtēta šajā konsultatīvajā grupā.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21.9.3. mācību līdzekļu izstrāde vai adaptācija, tai skaitā aprobācija, digitalizācija, recenzēšana, publicēšana un uzturēšana, prioritāri speciālās izglītības un vidusskolas padziļināto kursu apguvei.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tiesību akta projekta 34.punktu, kas paredz prioritāro jomu noteikšanas tiesības konsultatīvai grupai, lūdzam attiecīgi precizēt piedāvāto tiesību akta normu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21.9.3. mācību līdzekļu izstrāde vai adaptācija, tai skaitā aprobācija, digitalizācija, recenzēšana, publicēšana un uzturēšana.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kritērijus un principus, kas liecina par funkcionējošu profesionālā atbalsta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kritēriju un principu ieviešana rada nepieciešamību veidot jaunu formālu procesu, kam nav tiešas sasaistes ar programmas ietvaros definētajiem rezultāta rādītājiem (to sasniedzamās vērtības ir noteiktas). Aicinām izvērtēt pievienoto vērtību, sniegt izvērtējumu attiecīgi administratīvā sloga pieaugumam valsts, pašvaldību pārvaldē un izglītības iestādēs, kā arī finansējuma avotus šādas sistēmas uzturēšanai ilgtermiņā.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21.9.2. mācību līdzekļu (izņemot mācību pamatlīdzekļus) iegāde vispārējās izglītības iestādēm, profesionālās izglītības iestādēm un profesionālās ievirzes izglītības iestādēm apstiprinātu profesionālās ievirzes programmu īstenošanai mākslā, mūzikā, dejā un sportā atbilstoši normatīvajiem aktiem par valsts profesionālās ievirzes izglītības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pamatot šīs normas plānoto iekļaušanu tiesību akta projektā, jo iepriekšējā konsultāciju procesā ar sociālajiem partneriem ministrija norādījusi, ka plānotajam mērķim līdzekļi novirzāmi pēc EK saskaņojuma saņemšanas. Lūdzam iekļaut tiesību aktā informāciju, ka norma tiek iekļauta un saskaņojums ir saņemts.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vispārējās izglītības metodiskā atbalsta materiālu, mācību programmu paraugu un mācību līdzekļu izstrādes, digitalizācijas un adaptācijas, tai skaitā tulkošanas, licenču iegādes, autortiesību, aprobācijas, recenzēšanas, ilustrēšanas, sagatavošanas publicēšanai, uzturēšanas izmaksas šo noteikumu </w:t>
            </w:r>
            <w:r w:rsidR="00000000" w:rsidRPr="00000000" w:rsidDel="00000000">
              <w:rPr>
                <w:rtl w:val="0"/>
              </w:rPr>
              <w:t xml:space="preserve">21.4.</w:t>
            </w:r>
            <w:r w:rsidR="00000000" w:rsidRPr="00000000" w:rsidDel="00000000">
              <w:rPr>
                <w:rtl w:val="0"/>
              </w:rPr>
              <w:t xml:space="preserve"> un </w:t>
            </w:r>
            <w:r w:rsidR="00000000" w:rsidRPr="00000000" w:rsidDel="00000000">
              <w:rPr>
                <w:rtl w:val="0"/>
              </w:rPr>
              <w:t xml:space="preserve">21.9.3.</w:t>
            </w:r>
            <w:r w:rsidR="00000000" w:rsidRPr="00000000" w:rsidDel="00000000">
              <w:rPr>
                <w:rtl w:val="0"/>
              </w:rPr>
              <w:t xml:space="preserve"> apakšpunktā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vispārējās izglītības standarts nav mainīts un no ESF līdzekļiem no 2017.-2023.gadam jau ir izstrādāti mācību programmu paraugi, lūdzam sniegt pamatojumu tiesību akta anotācijā jaunu programmu izstrādei, t.sk., novēršot dubultfinansējuma risku un situāciju, ka finansējums atkārtoti tiek virzīts jau realizētām darbībām.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25-TA-542</w:t>
    </w:r>
    <w:r>
      <w:br/>
    </w:r>
    <w:r w:rsidR="00000000" w:rsidRPr="00000000" w:rsidDel="00000000">
      <w:rPr>
        <w:rtl w:val="0"/>
      </w:rPr>
      <w:t xml:space="preserve">Izdrukāts 15.05.2025.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25-TA-542</w:t>
    </w:r>
    <w:r>
      <w:br/>
    </w:r>
    <w:r w:rsidR="00000000" w:rsidRPr="00000000" w:rsidDel="00000000">
      <w:rPr>
        <w:rtl w:val="0"/>
      </w:rPr>
      <w:t xml:space="preserve">Izdrukāts 15.05.2025.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Atzinumi_25-TA-542.docx</dc:title>
</cp:coreProperties>
</file>

<file path=docProps/custom.xml><?xml version="1.0" encoding="utf-8"?>
<Properties xmlns="http://schemas.openxmlformats.org/officeDocument/2006/custom-properties" xmlns:vt="http://schemas.openxmlformats.org/officeDocument/2006/docPropsVTypes"/>
</file>