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"Mirstības mazināšana ārēju nāves cēloņu (ĀNC) dēļ  - 2024."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02.07.2024.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02.07.2024.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