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 Attīstības sadarbības politikas plānu 2024.–2027.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12.12.2023.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12.12.2023.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