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24-TA-390: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25 566 990 euro apmērā no budžeta resora "74. Gadskārtējā valsts budžeta izpildes procesā pārdalāmais finansējums" programmas 20.00.00 "Veselības aprūpes pasākumu īstenošana" Veselības ministrijai (Nacionālajam veselības dienestam) veselības aprūpes pakalpojumu nepārtrauktības nodrošināšanai slimnīcu uzņemšanas nodaļās no 2024. gada 1. maija,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Veselības ministrijas budžeta apakšprogrammas, uz kurām tiks veikta pārdale no budžeta resora “74. Gadskārtējā valsts budžeta izpildes procesā pārdalāmais finansējums” programmas 20.00.00 “Veselības aprūpes pasākumu īstenošana”, attiecīgi precizējot informāciju MK sēdes protokollēmuma projekta 3.punktā un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1 299 369 euro apmērā, lai nodrošinātu datu integrācijas pilnveidošanas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1.3. un 1.5.apakšpunktu, norādot pasākumiem mērķus atbilstoši informatīvā ziņojuma “Par slimnīcu  tīkla attīstība" projektam (24-TA-481), attiecīgi precizējot informāciju MK rīkojuma projekta 1.punktā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veikt apropriācijas pārdali, nepieciešams redakcionāli precizēt MK rīkojuma projekta 3.punktu, attiecīgi precizējot anotācijas 3.sadaļas “Tiesību akta projekta ietekme uz valsts budžetu un pašvaldību budžetiem”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slimnīcu tīkla attīstību” projektu” projekta (24-TA-481)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2.aili “2024, saskaņā ar valsts budžetu kārtējam gadam”, norādot finansējuma apmēru, kas plānots Veselības ministrijas budžetā atbilstoši FM 12.01.2024. rīkojumam Nr.5 un FM 06.02.2024. rīkojumam Nr.28. Attiecīgi nepieciešams precizēt sniegto informāciju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“Tiesību akta projekta ietekme uz valsts budžetu un pašvaldību budžetiem” 6.punktā precizēt pēdējo rindkopu, jo MK rīkojuma projekta ietekme uz valsts budžetu </w:t>
            </w:r>
            <w:r w:rsidR="00000000" w:rsidRPr="00000000" w:rsidDel="00000000">
              <w:rPr>
                <w:u w:val="single"/>
                <w:rtl w:val="0"/>
              </w:rPr>
              <w:t xml:space="preserve">neatbilst </w:t>
            </w:r>
            <w:r w:rsidR="00000000" w:rsidRPr="00000000" w:rsidDel="00000000">
              <w:rPr>
                <w:rtl w:val="0"/>
              </w:rPr>
              <w:t xml:space="preserve">MK noteikumu “Grozījums Ministru kabineta 2018. gada 28. augusta noteikumos Nr. 555 "Veselības aprūpes pakalpojumu organizēšanas un samaksas kārtība"” (24-TA-396) projekta anotācijā norādītajai ietekmei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3.5.pielikumu, norādot elementa “M” pašreizējo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2.1- 2.3.pielikumā, 3.pielikumā, 3.4.pielikumā un 3.5.pielikumā norādītajam elementu “U”, “A” un “N” finansējuma aprēķinam tiek piemēroti koeficienti. Nepieciešams precizēt anotācijas pielikumus, norādot katram koeficientam izmantotā apmēra matemātisko pamatojumu, tai skaitā norādot pašreizējā koeficienta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svītrot gadus un vārdus “2025. un 2026.gadam”, attiecīgi precizējot informāciju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24-TA-390</w:t>
    </w:r>
    <w:r>
      <w:br/>
    </w:r>
    <w:r w:rsidR="00000000" w:rsidRPr="00000000" w:rsidDel="00000000">
      <w:rPr>
        <w:rtl w:val="0"/>
      </w:rPr>
      <w:t xml:space="preserve">Izdrukāts 16.04.2024.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24-TA-390</w:t>
    </w:r>
    <w:r>
      <w:br/>
    </w:r>
    <w:r w:rsidR="00000000" w:rsidRPr="00000000" w:rsidDel="00000000">
      <w:rPr>
        <w:rtl w:val="0"/>
      </w:rPr>
      <w:t xml:space="preserve">Izdrukāts 16.04.2024.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Atzinumi_24-TA-390.docx</dc:title>
</cp:coreProperties>
</file>

<file path=docProps/custom.xml><?xml version="1.0" encoding="utf-8"?>
<Properties xmlns="http://schemas.openxmlformats.org/officeDocument/2006/custom-properties" xmlns:vt="http://schemas.openxmlformats.org/officeDocument/2006/docPropsVTypes"/>
</file>