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personu, izņemot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subjektu, pieteikumu izvērtēšanai izveido komisiju, kuras darbību koordinē Aizsardzības ministrija un tajā piedalās pārstāvji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 līdz 9. punktu, jo attiecīgais regulējums atbilst likumprojekta 30. panta otrajā daļā noteiktajam pilnvarojumam Ministru kabinetam, taču projekta atsaucē uz tā izdošanas pamatu norādīta tikai Nacionālās kiberdrošības likuma 30. panta trešā daļa, tāpat arī projekta 1. punkts neietver 30. panta otrajā daļā noteiktajam pilnvarojuma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notiek pievienošanās vienotajam valsts interneta plūsmu apmaiņas punktam (GLV-IX) un kādos gadījumos un kārtībā tiek pārtraukts savienojums ar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1.punktu, ņemot vērā, ka likumprojekta "Nacionālās kiberdrošības likums" (Saeimas reģ.Nr.553/Lp14) 30.panta trešajā daļā noteikts, ka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vienotā valsts interneta plūsmu apmaiņas punkta darbības un pakalpojumu sniegšanas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kritērijus valsts un pašvaldību institūciju un subjektu iekļaušanai vienotā valsts interneta plūsmu apmaiņas punkta pakalpojumu saņēmēju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institūcijas un subjektus, kuriem ir noteikta prasība datu plūsmu nepastarpināti virzīt caur vienoto valsts interneta plūsmu apmaiņas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Ministru kabineta 2009.gada 3.februāra noteikumu Nr.108 "Normatīvo aktu projektu sagatavošanas noteikumi" 100.punkts paredz, ka noteikumu projekta pirmajā punktā secīgi raksta vārdus “noteikumi nosaka” un likumā noteikto pilnvarojumu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notiek pievienošanās vienotajam valsts interneta plūsmu apmaiņas punktam (GLV-IX) un kādos gadījumos un kārtībā tiek pārtraukts savienojums ar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jēdziena “vienotais valsts interneta plūsmu apmaiņas punkts (GLV-IX)” un jēdziena “GLV-IX” lietojumu, jo šobrīd nav skaidri nodalīts vai minētais  jēdziens “GLV-IX” ir neatrunātais saīsinājums vai arī jēdziena “vienotais valsts interneta plūsmu apmaiņas punkts” sinonīms.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GLV-IX – vienotais valsts interneta plūsmu apmaiņas punkts atbilstoši Nacionālās kiberdrošības likuma deleģējumam;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3.1. apakšpunkta redakciju, jo termina skaidrojumā pieņemamāk būtu izmantot atsauci uz likumu, nevis tajā ietvertu deleģējumu.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GLV-IX – Nacionālās kiberdrošības likumā noteiktais vienotais valsts interneta plūsmu apmaiņas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Pakalpojuma sniedzējs – Aizsardzības ministrijas noteikts pakalpojuma izpildītājs.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3.4. apakšpunkta redakciju, jo pašlaik nav skaidrs, kas ir norādītais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Jebkura juridiska persona var pieteikties GLV-IX savienojuma izveidei, taču GLV-IX starpinstitūciju komisija (turpmāk - komisija) ir tiesīga liegt savienojuma izveidi, balstoties uz valsts drošības iestādes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6. punktā vārdu "Jebkura", tādējādi izpildot Ministru kabineta 2009. gada 18. februāra noteikumu Nr. 108 "Normatīvo aktu projektu sagatavošanas noteikumi" 2.1. apakšpunkta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Juridiska persona, tai skaitā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iesniedz pieteikumu GLV-IX savienojuma izveidei, rakstot uz Aizsardzības ministrijas oficiālo elektronisko adresi, norādot sekojošu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punkta redakciju, saskaņojot to ar citos punktos atsaucē uz 4. punktu lietoto vārdu savienojumu "minētais subjekts"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Juridiska persona, tai skaitā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iesniedz pieteikumu GLV-IX savienojuma izveidei, rakstot uz Aizsardzības ministrijas oficiālo elektronisko adresi, norādot sekojošu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noteikumu projektu, paredzot, ka gadījumos, ja elektronisko sakaru tīkla pārvaldība un uzturēšana vairākām valsts pārvaldes iestādēm (piemēram, vienas ministrijas resora ietvaros) tiek organizēta centralizēti un ir noteikta viena iestāde, kas atbildīga par tīkla pārvaldību, tad  pieteikumus GLV-IX savienojuma izveidei sniedz un paredzētos līgumus slēdz šī centralizētā tīkla pārvaldītāja iestāde, nevis atsevišķi katra valsts pārvaldes iestāde, kas pievienota centralizētajam iekšējam tīklam. Minētais ir būtiski, jo centralizētā tīkla pārvaldības ietvaros atsevišķa iestāde nevar bez tīkla pārvaldītāja iesaistes vienoties un organizēt paredzētā savienojuma izveidi, kā arī ne vienmēr būs kompetenta un tiesīga šādu pasākumu organizēt.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07.05.2024.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07.05.2024.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