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8.3. Elektroapgāde un alternatīvā energoapgāde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projektu ar informāciju, ka, plānojot vēja parku, vēja turbīna nedrīkst atrasties valsts ceļam vai pašvaldības ceļam tuvāk par pusotru reizi no tās augstuma.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Valentīna Āmare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10.12.2025.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10.12.2025.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