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"Valkas Namsaimnieks"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termins "netālu". Vai tas mērāms attāluma vienībās vai kā savādi.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 Meļķis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Negribas piekrist, ka labāki nosacījumi būtu jāpiemēro mājām, ja tās atrodas Latgales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Valkas novads, pamatojoties uz Latvijas Bankas 2022.g. datiem, pēc trūcīgas mājsaimniecības statusā esošo mājsaimniecību īpatsvara ir trešais aiz Ludzas un Rēzeknes novadiem, pēc mājokļu pabalsta saņemošo mājsaimniecību īpatsvara 1.vieta, pēc GMI pabalsta saņemošo mājsaimniecību īpatsvara piektā, pēc vecuma pensiju saņemošo iedzīvotāju ipatsvara - pirmā.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.....ja māja atrodas Latgales plānošanas reģionā vai reģionos, kuros ir liels trūcīgo mājsaimniecību īpatsvars, kā arī liels vecuma pensiju saņemošo iedzīvotāju īpatsvars.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 Meļķis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15.11.2024.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15.11.2024.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