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23-TA-729: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Iekšlietu ministrijas sistēmas koledžu finansēšanas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Profesionālās izglītības likuma 7. panta 15.</w:t>
            </w:r>
            <w:r w:rsidR="00000000" w:rsidRPr="00000000" w:rsidDel="00000000">
              <w:rPr>
                <w:vertAlign w:val="superscript"/>
                <w:rtl w:val="0"/>
              </w:rPr>
              <w:t xml:space="preserve">6 </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"Iekšlietu ministrijas sistēmas koledžu finansēšanas noteikumi" (turpmāk – projekts) ietvertajā norādē, uz kāda likuma pamata projekts sagatavots, norādīts Profesionālās izglītības likuma 7. panta 15.</w:t>
            </w:r>
            <w:r w:rsidR="00000000" w:rsidRPr="00000000" w:rsidDel="00000000">
              <w:rPr>
                <w:vertAlign w:val="superscript"/>
                <w:rtl w:val="0"/>
              </w:rPr>
              <w:t xml:space="preserve">6</w:t>
            </w:r>
            <w:r w:rsidR="00000000" w:rsidRPr="00000000" w:rsidDel="00000000">
              <w:rPr>
                <w:rtl w:val="0"/>
              </w:rPr>
              <w:t xml:space="preserve"> punkts, kas noteic, ka Ministru kabinets nosaka Iekšlietu ministrijas sistēmā esošo koledžu un tajās studējošo pašpārvaldes finansēšanas un akadēmiskā personāla (izņemot amatpersonas ar speciālajām dienesta pakāpēm) atlīdzības paredzēšanas </w:t>
            </w:r>
            <w:r w:rsidR="00000000" w:rsidRPr="00000000" w:rsidDel="00000000">
              <w:rPr>
                <w:u w:val="single"/>
                <w:rtl w:val="0"/>
              </w:rPr>
              <w:t xml:space="preserve">kārtību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Ministru kabinets ārējo normatīvo aktu var izdot tikai tādā gadījumā, ja likumdevējs likumā formulējis pilnvarojumu šāda akta izdošanai un noteicis pilnvarojuma robežas</w:t>
            </w:r>
            <w:r w:rsidR="00000000" w:rsidRPr="00000000" w:rsidDel="00000000">
              <w:rPr>
                <w:rtl w:val="0"/>
              </w:rPr>
              <w:t xml:space="preserve"> </w:t>
            </w:r>
            <w:r w:rsidR="00000000" w:rsidRPr="00000000" w:rsidDel="00000000">
              <w:rPr>
                <w:i w:val="1"/>
                <w:rtl w:val="0"/>
              </w:rPr>
              <w:t xml:space="preserve">(skat. Satversmes tiesas 2017. gada 29. jūnija sprieduma lietā Nr. 2016-23-03 16. punktu)</w:t>
            </w:r>
            <w:r w:rsidR="00000000" w:rsidRPr="00000000" w:rsidDel="00000000">
              <w:rPr>
                <w:rtl w:val="0"/>
              </w:rPr>
              <w:t xml:space="preserve">. Turklāt </w:t>
            </w:r>
            <w:r w:rsidR="00000000" w:rsidRPr="00000000" w:rsidDel="00000000">
              <w:rPr>
                <w:u w:val="single"/>
                <w:rtl w:val="0"/>
              </w:rPr>
              <w:t xml:space="preserve">Ministru kabineta noteikumu saturam jāatbilst likumdevēja noteiktajam pilnvarojumam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Jēdziens "kārtība" nozīmē norises īstenošanas veidu vai darbības organizāciju</w:t>
            </w:r>
            <w:r w:rsidR="00000000" w:rsidRPr="00000000" w:rsidDel="00000000">
              <w:rPr>
                <w:rtl w:val="0"/>
              </w:rPr>
              <w:t xml:space="preserve"> </w:t>
            </w:r>
            <w:r w:rsidR="00000000" w:rsidRPr="00000000" w:rsidDel="00000000">
              <w:rPr>
                <w:i w:val="1"/>
                <w:rtl w:val="0"/>
              </w:rPr>
              <w:t xml:space="preserve">(skat., piemēram, Satversmes tiesas 2012. gada 2. maija sprieduma lietā Nr. 2011-17-03 13.3. apakšpunktu)</w:t>
            </w:r>
            <w:r w:rsidR="00000000" w:rsidRPr="00000000" w:rsidDel="00000000">
              <w:rPr>
                <w:rtl w:val="0"/>
              </w:rPr>
              <w:t xml:space="preserve">. </w:t>
            </w:r>
            <w:r w:rsidR="00000000" w:rsidRPr="00000000" w:rsidDel="00000000">
              <w:rPr>
                <w:u w:val="single"/>
                <w:rtl w:val="0"/>
              </w:rPr>
              <w:t xml:space="preserve">Atsevišķos gadījumos Ministru kabineta noteikumu saturu var veidot arī materiālās normas, taču tām jābūt pieņemtām, pamatojoties uz nepārprotamu likumdevēja pilnvarojumu</w:t>
            </w:r>
            <w:r w:rsidR="00000000" w:rsidRPr="00000000" w:rsidDel="00000000">
              <w:rPr>
                <w:rtl w:val="0"/>
              </w:rPr>
              <w:t xml:space="preserve"> </w:t>
            </w:r>
            <w:r w:rsidR="00000000" w:rsidRPr="00000000" w:rsidDel="00000000">
              <w:rPr>
                <w:i w:val="1"/>
                <w:rtl w:val="0"/>
              </w:rPr>
              <w:t xml:space="preserve">(skat., piemēram, Satversmes tiesas 2018. gada 18. oktobra sprieduma lietā Nr. 2017-33-03 14.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Profesionālās izglītības likuma 7. panta 15.</w:t>
            </w:r>
            <w:r w:rsidR="00000000" w:rsidRPr="00000000" w:rsidDel="00000000">
              <w:rPr>
                <w:vertAlign w:val="superscript"/>
                <w:rtl w:val="0"/>
              </w:rPr>
              <w:t xml:space="preserve">6</w:t>
            </w:r>
            <w:r w:rsidR="00000000" w:rsidRPr="00000000" w:rsidDel="00000000">
              <w:rPr>
                <w:rtl w:val="0"/>
              </w:rPr>
              <w:t xml:space="preserve"> punktā noteiktā pilnvarojuma Ministru kabinetam </w:t>
            </w:r>
            <w:r w:rsidR="00000000" w:rsidRPr="00000000" w:rsidDel="00000000">
              <w:rPr>
                <w:u w:val="single"/>
                <w:rtl w:val="0"/>
              </w:rPr>
              <w:t xml:space="preserve">neizriet tiesības projektā paredzēt materiālās tiesību normas</w:t>
            </w:r>
            <w:r w:rsidR="00000000" w:rsidRPr="00000000" w:rsidDel="00000000">
              <w:rPr>
                <w:rtl w:val="0"/>
              </w:rPr>
              <w:t xml:space="preserve"> (piemēram, projekta 3. punktā noteiktos koledžu finanšu resursu veidus, projekta 6. punktā noteiktos nosacījumus, projekta 8. punktā noteiktos studējošo pašpārvaldes finanšu resursu veidus (t.sk., minimālo finansējuma apmēru, kāds paredzams pasākumu finansēšanai), projekta 10. punktā noteikto akadēmiskā personāla mēnešalgas apmēru, projekta 11. punktā noteiktos pedagoga individuālā vērtējuma kritērijus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no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apakšsadaļas 2. punktā ietvertās informācijas izriet, ka </w:t>
            </w:r>
            <w:r w:rsidR="00000000" w:rsidRPr="00000000" w:rsidDel="00000000">
              <w:rPr>
                <w:u w:val="single"/>
                <w:rtl w:val="0"/>
              </w:rPr>
              <w:t xml:space="preserve">var nepiemērot Profesionālās izglītības likuma 20.</w:t>
            </w:r>
            <w:r w:rsidR="00000000" w:rsidRPr="00000000" w:rsidDel="00000000">
              <w:rPr>
                <w:u w:val="single"/>
                <w:vertAlign w:val="superscript"/>
                <w:rtl w:val="0"/>
              </w:rPr>
              <w:t xml:space="preserve">1</w:t>
            </w:r>
            <w:r w:rsidR="00000000" w:rsidRPr="00000000" w:rsidDel="00000000">
              <w:rPr>
                <w:u w:val="single"/>
                <w:rtl w:val="0"/>
              </w:rPr>
              <w:t xml:space="preserve"> panta astoto daļu, kas paredz, ka studējošo pašpārvaldi no koledžas budžeta finansē apmērā, kas nav mazāks par vienu divsimto daļu no koledžas gada budžeta studiju procesa nodrošināšanai paredzētās daļas</w:t>
            </w:r>
            <w:r w:rsidR="00000000" w:rsidRPr="00000000" w:rsidDel="00000000">
              <w:rPr>
                <w:rtl w:val="0"/>
              </w:rPr>
              <w:t xml:space="preserve">. Proti, likuma "Grozījumi Profesionālās izglītības likumā" (Latvijas Republikas Saeimas reģ. Nr. 1241/Lp13) anotācijā ir norādīts, ka "</w:t>
            </w:r>
            <w:r w:rsidR="00000000" w:rsidRPr="00000000" w:rsidDel="00000000">
              <w:rPr>
                <w:u w:val="single"/>
                <w:rtl w:val="0"/>
              </w:rPr>
              <w:t xml:space="preserve">no Augstskolu likuma uz Profesionālās izglītības likumu tiek pārnestas nomas par koledžas direktoru un studējošajiem, tai skaitā par studējošo pašpārvaldes tiesībām, saglabājot Augstskolu likumā noteikto regulējumu"</w:t>
            </w:r>
            <w:r w:rsidR="00000000" w:rsidRPr="00000000" w:rsidDel="00000000">
              <w:rPr>
                <w:rtl w:val="0"/>
              </w:rPr>
              <w:t xml:space="preserve">. Vienlaikus Profesionālās izglītības likuma 7. pants papildināts ar 15.</w:t>
            </w:r>
            <w:r w:rsidR="00000000" w:rsidRPr="00000000" w:rsidDel="00000000">
              <w:rPr>
                <w:vertAlign w:val="superscript"/>
                <w:rtl w:val="0"/>
              </w:rPr>
              <w:t xml:space="preserve">6</w:t>
            </w:r>
            <w:r w:rsidR="00000000" w:rsidRPr="00000000" w:rsidDel="00000000">
              <w:rPr>
                <w:rtl w:val="0"/>
              </w:rPr>
              <w:t xml:space="preserve"> punktu, uz kura pamata Ministru kabinets sagatavo un saskaņā ar pārejas noteikumu 48. punktu līdz 2023. gada 30. septembrim izdod Ministru kabineta noteikumus par Iekšlietu ministrijas sistēmā esošo koledžu un tajās studējošo pašpārvaldes finansēšanas un akadēmiskā personāla (izņemot amatpersonas ar speciālajām dienesta pakāpēm) atlīdzības noteikšanas kārtību. </w:t>
            </w:r>
            <w:r w:rsidR="00000000" w:rsidRPr="00000000" w:rsidDel="00000000">
              <w:rPr>
                <w:u w:val="single"/>
                <w:rtl w:val="0"/>
              </w:rPr>
              <w:t xml:space="preserve">Tādējādi pats likumdevējs jau ir paredzējis, ka Iekšlietu ministrijas sistēmas koledžās Ministru kabinets var noteikt citu studējošo pašpārvaldes finansēšanu kārtību, kas ir izņēmums no vispārējas kārtības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Profesionālās izglītības likuma 7. panta 15.</w:t>
            </w:r>
            <w:r w:rsidR="00000000" w:rsidRPr="00000000" w:rsidDel="00000000">
              <w:rPr>
                <w:vertAlign w:val="superscript"/>
                <w:rtl w:val="0"/>
              </w:rPr>
              <w:t xml:space="preserve">6</w:t>
            </w:r>
            <w:r w:rsidR="00000000" w:rsidRPr="00000000" w:rsidDel="00000000">
              <w:rPr>
                <w:rtl w:val="0"/>
              </w:rPr>
              <w:t xml:space="preserve"> punktā </w:t>
            </w:r>
            <w:r w:rsidR="00000000" w:rsidRPr="00000000" w:rsidDel="00000000">
              <w:rPr>
                <w:u w:val="single"/>
                <w:rtl w:val="0"/>
              </w:rPr>
              <w:t xml:space="preserve">nav pilnvarojums Ministru kabinetam noteikt materiālās tiesību normas</w:t>
            </w:r>
            <w:r w:rsidR="00000000" w:rsidRPr="00000000" w:rsidDel="00000000">
              <w:rPr>
                <w:rtl w:val="0"/>
              </w:rPr>
              <w:t xml:space="preserve">, piemēram, tādas, kas varētu noteikt citādāku regulējumu nekā Profesionālās izglītības likuma 20.</w:t>
            </w:r>
            <w:r w:rsidR="00000000" w:rsidRPr="00000000" w:rsidDel="00000000">
              <w:rPr>
                <w:vertAlign w:val="superscript"/>
                <w:rtl w:val="0"/>
              </w:rPr>
              <w:t xml:space="preserve">1</w:t>
            </w:r>
            <w:r w:rsidR="00000000" w:rsidRPr="00000000" w:rsidDel="00000000">
              <w:rPr>
                <w:rtl w:val="0"/>
              </w:rPr>
              <w:t xml:space="preserve"> panta astotajā daļā, tādēļ projektā nevar paredzēt citu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paredzēto regulējumu, jo pašreizējā redakcijā tas neatbilst Profesionālās izglītības likuma 7. panta 15.</w:t>
            </w:r>
            <w:r w:rsidR="00000000" w:rsidRPr="00000000" w:rsidDel="00000000">
              <w:rPr>
                <w:vertAlign w:val="superscript"/>
                <w:rtl w:val="0"/>
              </w:rPr>
              <w:t xml:space="preserve">6</w:t>
            </w:r>
            <w:r w:rsidR="00000000" w:rsidRPr="00000000" w:rsidDel="00000000">
              <w:rPr>
                <w:rtl w:val="0"/>
              </w:rPr>
              <w:t xml:space="preserve"> punktā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arī precizēt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Iekšlietu ministrijas sistēmā esošo koledžu (turpmāk – koledža):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100. punkts noteic, ka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 Ievērojot minēto, lūdzam precizēt projekta 1. punktu atbilstoši Profesionālās izglītības likuma 7. panta 15.</w:t>
            </w:r>
            <w:r w:rsidR="00000000" w:rsidRPr="00000000" w:rsidDel="00000000">
              <w:rPr>
                <w:vertAlign w:val="superscript"/>
                <w:rtl w:val="0"/>
              </w:rPr>
              <w:t xml:space="preserve">6</w:t>
            </w:r>
            <w:r w:rsidR="00000000" w:rsidRPr="00000000" w:rsidDel="00000000">
              <w:rPr>
                <w:rtl w:val="0"/>
              </w:rPr>
              <w:t xml:space="preserve"> punktā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likumos ir panti, lūdzam precizēt anotācijas 1.1. apakšsadaļā ietverto informāciju, norādot korektas attiecīgo likumu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23-TA-729</w:t>
    </w:r>
    <w:r>
      <w:br/>
    </w:r>
    <w:r w:rsidR="00000000" w:rsidRPr="00000000" w:rsidDel="00000000">
      <w:rPr>
        <w:rtl w:val="0"/>
      </w:rPr>
      <w:t xml:space="preserve">Izdrukāts 24.05.2023. 10.51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23-TA-729</w:t>
    </w:r>
    <w:r>
      <w:br/>
    </w:r>
    <w:r w:rsidR="00000000" w:rsidRPr="00000000" w:rsidDel="00000000">
      <w:rPr>
        <w:rtl w:val="0"/>
      </w:rPr>
      <w:t xml:space="preserve">Izdrukāts 24.05.2023. 10.51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Atzinumi_23-TA-729.docx</dc:title>
</cp:coreProperties>
</file>

<file path=docProps/custom.xml><?xml version="1.0" encoding="utf-8"?>
<Properties xmlns="http://schemas.openxmlformats.org/officeDocument/2006/custom-properties" xmlns:vt="http://schemas.openxmlformats.org/officeDocument/2006/docPropsVTypes"/>
</file>