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A3DA7" w14:textId="77777777" w:rsidR="00811CFF" w:rsidRPr="00811CFF" w:rsidRDefault="00811CFF" w:rsidP="00811CFF">
      <w:pPr>
        <w:rPr>
          <w:rFonts w:ascii="Times New Roman" w:eastAsia="Times New Roman" w:hAnsi="Times New Roman" w:cs="Times New Roman"/>
          <w:lang w:val="en-US"/>
        </w:rPr>
      </w:pPr>
      <w:r w:rsidRPr="00811CFF">
        <w:rPr>
          <w:rFonts w:ascii="Times New Roman" w:eastAsia="Times New Roman" w:hAnsi="Times New Roman" w:cs="Times New Roman"/>
          <w:b/>
          <w:bCs/>
          <w:lang w:val="en-US"/>
        </w:rPr>
        <w:t>From:</w:t>
      </w:r>
      <w:r w:rsidRPr="00811CFF">
        <w:rPr>
          <w:rFonts w:ascii="Times New Roman" w:eastAsia="Times New Roman" w:hAnsi="Times New Roman" w:cs="Times New Roman"/>
          <w:lang w:val="en-US"/>
        </w:rPr>
        <w:t xml:space="preserve"> Ilze Māliņa &lt;Ilze.Malina@TM.GOV.LV&gt; </w:t>
      </w:r>
      <w:r w:rsidRPr="00811CFF">
        <w:rPr>
          <w:rFonts w:ascii="Times New Roman" w:eastAsia="Times New Roman" w:hAnsi="Times New Roman" w:cs="Times New Roman"/>
          <w:lang w:val="en-US"/>
        </w:rPr>
        <w:br/>
      </w:r>
      <w:r w:rsidRPr="00811CFF">
        <w:rPr>
          <w:rFonts w:ascii="Times New Roman" w:eastAsia="Times New Roman" w:hAnsi="Times New Roman" w:cs="Times New Roman"/>
          <w:b/>
          <w:bCs/>
          <w:lang w:val="en-US"/>
        </w:rPr>
        <w:t>Sent:</w:t>
      </w:r>
      <w:r w:rsidRPr="00811CFF">
        <w:rPr>
          <w:rFonts w:ascii="Times New Roman" w:eastAsia="Times New Roman" w:hAnsi="Times New Roman" w:cs="Times New Roman"/>
          <w:lang w:val="en-US"/>
        </w:rPr>
        <w:t xml:space="preserve"> Monday, February 1, 2021 12:00 PM</w:t>
      </w:r>
      <w:r w:rsidRPr="00811CFF">
        <w:rPr>
          <w:rFonts w:ascii="Times New Roman" w:eastAsia="Times New Roman" w:hAnsi="Times New Roman" w:cs="Times New Roman"/>
          <w:lang w:val="en-US"/>
        </w:rPr>
        <w:br/>
      </w:r>
      <w:r w:rsidRPr="00811CFF">
        <w:rPr>
          <w:rFonts w:ascii="Times New Roman" w:eastAsia="Times New Roman" w:hAnsi="Times New Roman" w:cs="Times New Roman"/>
          <w:b/>
          <w:bCs/>
          <w:lang w:val="en-US"/>
        </w:rPr>
        <w:t>To:</w:t>
      </w:r>
      <w:r w:rsidRPr="00811CFF">
        <w:rPr>
          <w:rFonts w:ascii="Times New Roman" w:eastAsia="Times New Roman" w:hAnsi="Times New Roman" w:cs="Times New Roman"/>
          <w:lang w:val="en-US"/>
        </w:rPr>
        <w:t xml:space="preserve"> Pasts &lt;Pasts@em.gov.lv&gt;</w:t>
      </w:r>
      <w:r w:rsidRPr="00811CFF">
        <w:rPr>
          <w:rFonts w:ascii="Times New Roman" w:eastAsia="Times New Roman" w:hAnsi="Times New Roman" w:cs="Times New Roman"/>
          <w:lang w:val="en-US"/>
        </w:rPr>
        <w:br/>
      </w:r>
      <w:r w:rsidRPr="00811CFF">
        <w:rPr>
          <w:rFonts w:ascii="Times New Roman" w:eastAsia="Times New Roman" w:hAnsi="Times New Roman" w:cs="Times New Roman"/>
          <w:b/>
          <w:bCs/>
          <w:lang w:val="en-US"/>
        </w:rPr>
        <w:t>Cc:</w:t>
      </w:r>
      <w:r w:rsidRPr="00811CFF">
        <w:rPr>
          <w:rFonts w:ascii="Times New Roman" w:eastAsia="Times New Roman" w:hAnsi="Times New Roman" w:cs="Times New Roman"/>
          <w:lang w:val="en-US"/>
        </w:rPr>
        <w:t xml:space="preserve"> TM KANCELEJA &lt;TM.KANCELEJA@TM.GOV.LV&gt;; </w:t>
      </w:r>
      <w:proofErr w:type="spellStart"/>
      <w:r w:rsidRPr="00811CFF">
        <w:rPr>
          <w:rFonts w:ascii="Times New Roman" w:eastAsia="Times New Roman" w:hAnsi="Times New Roman" w:cs="Times New Roman"/>
          <w:lang w:val="en-US"/>
        </w:rPr>
        <w:t>Ingrīda</w:t>
      </w:r>
      <w:proofErr w:type="spellEnd"/>
      <w:r w:rsidRPr="00811CFF">
        <w:rPr>
          <w:rFonts w:ascii="Times New Roman" w:eastAsia="Times New Roman" w:hAnsi="Times New Roman" w:cs="Times New Roman"/>
          <w:lang w:val="en-US"/>
        </w:rPr>
        <w:t xml:space="preserve"> Reizina &lt;Ingrida.Reizina@tm.gov.lv&gt;; Lelde.Rozentale@vzd.gov.lv; Inga </w:t>
      </w:r>
      <w:proofErr w:type="spellStart"/>
      <w:r w:rsidRPr="00811CFF">
        <w:rPr>
          <w:rFonts w:ascii="Times New Roman" w:eastAsia="Times New Roman" w:hAnsi="Times New Roman" w:cs="Times New Roman"/>
          <w:lang w:val="en-US"/>
        </w:rPr>
        <w:t>Gedroviča-Juraga</w:t>
      </w:r>
      <w:proofErr w:type="spellEnd"/>
      <w:r w:rsidRPr="00811CFF">
        <w:rPr>
          <w:rFonts w:ascii="Times New Roman" w:eastAsia="Times New Roman" w:hAnsi="Times New Roman" w:cs="Times New Roman"/>
          <w:lang w:val="en-US"/>
        </w:rPr>
        <w:t xml:space="preserve"> &lt;inga.gedrovica-juraga@vzd.gov.lv&gt;</w:t>
      </w:r>
      <w:r w:rsidRPr="00811CFF">
        <w:rPr>
          <w:rFonts w:ascii="Times New Roman" w:eastAsia="Times New Roman" w:hAnsi="Times New Roman" w:cs="Times New Roman"/>
          <w:lang w:val="en-US"/>
        </w:rPr>
        <w:br/>
      </w:r>
      <w:r w:rsidRPr="00811CFF">
        <w:rPr>
          <w:rFonts w:ascii="Times New Roman" w:eastAsia="Times New Roman" w:hAnsi="Times New Roman" w:cs="Times New Roman"/>
          <w:b/>
          <w:bCs/>
          <w:lang w:val="en-US"/>
        </w:rPr>
        <w:t>Subject:</w:t>
      </w:r>
      <w:r w:rsidRPr="00811CFF">
        <w:rPr>
          <w:rFonts w:ascii="Times New Roman" w:eastAsia="Times New Roman" w:hAnsi="Times New Roman" w:cs="Times New Roman"/>
          <w:lang w:val="en-US"/>
        </w:rPr>
        <w:t xml:space="preserve"> Par </w:t>
      </w:r>
      <w:proofErr w:type="spellStart"/>
      <w:r w:rsidRPr="00811CFF">
        <w:rPr>
          <w:rFonts w:ascii="Times New Roman" w:eastAsia="Times New Roman" w:hAnsi="Times New Roman" w:cs="Times New Roman"/>
          <w:lang w:val="en-US"/>
        </w:rPr>
        <w:t>precizēto</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Ministru</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kabineta</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noteikumu</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projektu</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Grozījumi</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Ministru</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kabineta</w:t>
      </w:r>
      <w:proofErr w:type="spellEnd"/>
      <w:r w:rsidRPr="00811CFF">
        <w:rPr>
          <w:rFonts w:ascii="Times New Roman" w:eastAsia="Times New Roman" w:hAnsi="Times New Roman" w:cs="Times New Roman"/>
          <w:lang w:val="en-US"/>
        </w:rPr>
        <w:t xml:space="preserve"> 2014. </w:t>
      </w:r>
      <w:proofErr w:type="spellStart"/>
      <w:r w:rsidRPr="00811CFF">
        <w:rPr>
          <w:rFonts w:ascii="Times New Roman" w:eastAsia="Times New Roman" w:hAnsi="Times New Roman" w:cs="Times New Roman"/>
          <w:lang w:val="en-US"/>
        </w:rPr>
        <w:t>gada</w:t>
      </w:r>
      <w:proofErr w:type="spellEnd"/>
      <w:r w:rsidRPr="00811CFF">
        <w:rPr>
          <w:rFonts w:ascii="Times New Roman" w:eastAsia="Times New Roman" w:hAnsi="Times New Roman" w:cs="Times New Roman"/>
          <w:lang w:val="en-US"/>
        </w:rPr>
        <w:t xml:space="preserve"> 2. </w:t>
      </w:r>
      <w:proofErr w:type="spellStart"/>
      <w:r w:rsidRPr="00811CFF">
        <w:rPr>
          <w:rFonts w:ascii="Times New Roman" w:eastAsia="Times New Roman" w:hAnsi="Times New Roman" w:cs="Times New Roman"/>
          <w:lang w:val="en-US"/>
        </w:rPr>
        <w:t>septembra</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noteikumos</w:t>
      </w:r>
      <w:proofErr w:type="spellEnd"/>
      <w:r w:rsidRPr="00811CFF">
        <w:rPr>
          <w:rFonts w:ascii="Times New Roman" w:eastAsia="Times New Roman" w:hAnsi="Times New Roman" w:cs="Times New Roman"/>
          <w:lang w:val="en-US"/>
        </w:rPr>
        <w:t xml:space="preserve"> Nr. 529 "</w:t>
      </w:r>
      <w:proofErr w:type="spellStart"/>
      <w:r w:rsidRPr="00811CFF">
        <w:rPr>
          <w:rFonts w:ascii="Times New Roman" w:eastAsia="Times New Roman" w:hAnsi="Times New Roman" w:cs="Times New Roman"/>
          <w:lang w:val="en-US"/>
        </w:rPr>
        <w:t>Ēku</w:t>
      </w:r>
      <w:proofErr w:type="spellEnd"/>
      <w:r w:rsidRPr="00811CFF">
        <w:rPr>
          <w:rFonts w:ascii="Times New Roman" w:eastAsia="Times New Roman" w:hAnsi="Times New Roman" w:cs="Times New Roman"/>
          <w:lang w:val="en-US"/>
        </w:rPr>
        <w:t xml:space="preserve"> </w:t>
      </w:r>
      <w:proofErr w:type="spellStart"/>
      <w:r w:rsidRPr="00811CFF">
        <w:rPr>
          <w:rFonts w:ascii="Times New Roman" w:eastAsia="Times New Roman" w:hAnsi="Times New Roman" w:cs="Times New Roman"/>
          <w:lang w:val="en-US"/>
        </w:rPr>
        <w:t>būvnoteikumi</w:t>
      </w:r>
      <w:proofErr w:type="spellEnd"/>
      <w:r w:rsidRPr="00811CFF">
        <w:rPr>
          <w:rFonts w:ascii="Times New Roman" w:eastAsia="Times New Roman" w:hAnsi="Times New Roman" w:cs="Times New Roman"/>
          <w:lang w:val="en-US"/>
        </w:rPr>
        <w:t>"" (VSS-968)</w:t>
      </w:r>
    </w:p>
    <w:p w14:paraId="4FDC06A9" w14:textId="77777777" w:rsidR="00811CFF" w:rsidRPr="00811CFF" w:rsidRDefault="00811CFF" w:rsidP="00811CFF">
      <w:pPr>
        <w:rPr>
          <w:rFonts w:ascii="Times New Roman" w:hAnsi="Times New Roman" w:cs="Times New Roman"/>
        </w:rPr>
      </w:pPr>
    </w:p>
    <w:p w14:paraId="46F856D0" w14:textId="77777777" w:rsidR="00811CFF" w:rsidRPr="00811CFF" w:rsidRDefault="00811CFF" w:rsidP="00811CFF">
      <w:pPr>
        <w:pStyle w:val="NormalWeb"/>
        <w:shd w:val="clear" w:color="auto" w:fill="D5EAFF"/>
        <w:spacing w:line="200" w:lineRule="atLeast"/>
        <w:rPr>
          <w:rFonts w:ascii="Times New Roman" w:hAnsi="Times New Roman" w:cs="Times New Roman"/>
          <w:color w:val="000000"/>
          <w:sz w:val="24"/>
          <w:szCs w:val="24"/>
        </w:rPr>
      </w:pPr>
      <w:r w:rsidRPr="00811CFF">
        <w:rPr>
          <w:rFonts w:ascii="Times New Roman" w:hAnsi="Times New Roman" w:cs="Times New Roman"/>
          <w:color w:val="000000"/>
          <w:sz w:val="24"/>
          <w:szCs w:val="24"/>
        </w:rPr>
        <w:t>INFORMĀCIJAI: E-pasta vēstules sūtītājs ir ārējais adresāts.</w:t>
      </w:r>
    </w:p>
    <w:p w14:paraId="58370F01" w14:textId="77777777" w:rsidR="00811CFF" w:rsidRDefault="00811CFF" w:rsidP="00811CFF">
      <w:pPr>
        <w:pStyle w:val="NoSpacing"/>
        <w:ind w:firstLine="720"/>
        <w:jc w:val="both"/>
        <w:rPr>
          <w:rFonts w:ascii="Times New Roman" w:hAnsi="Times New Roman" w:cs="Times New Roman"/>
          <w:color w:val="000000"/>
          <w:sz w:val="24"/>
          <w:szCs w:val="24"/>
        </w:rPr>
      </w:pPr>
    </w:p>
    <w:p w14:paraId="40274619" w14:textId="33477A99" w:rsidR="00811CFF" w:rsidRPr="00811CFF" w:rsidRDefault="00811CFF" w:rsidP="00811CFF">
      <w:pPr>
        <w:pStyle w:val="NoSpacing"/>
        <w:ind w:firstLine="720"/>
        <w:jc w:val="both"/>
        <w:rPr>
          <w:rFonts w:ascii="Times New Roman" w:hAnsi="Times New Roman" w:cs="Times New Roman"/>
          <w:color w:val="000000"/>
        </w:rPr>
      </w:pPr>
      <w:bookmarkStart w:id="0" w:name="_GoBack"/>
      <w:bookmarkEnd w:id="0"/>
      <w:r w:rsidRPr="00811CFF">
        <w:rPr>
          <w:rFonts w:ascii="Times New Roman" w:hAnsi="Times New Roman" w:cs="Times New Roman"/>
          <w:color w:val="000000"/>
          <w:sz w:val="24"/>
          <w:szCs w:val="24"/>
        </w:rPr>
        <w:t>Tieslietu ministrija saskaņā ar Ekonomikas ministrijas 2021. gada 25. janvāra elektronisko sūtījumu ir izskatījusi precizēto Ministru kabineta noteikumu projektu "Grozījumi Ministru kabineta 2014. gada 2. septembra noteikumos Nr. 529 "Ēku būvnoteikumi"" (turpmāk – projekts) un atbalsta projekta virzību, izsakot šādus iebildumus: </w:t>
      </w:r>
    </w:p>
    <w:p w14:paraId="3DB9136F"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rPr>
        <w:t>1. Tieslietu ministrija informē, ka </w:t>
      </w:r>
      <w:r w:rsidRPr="00811CFF">
        <w:rPr>
          <w:rFonts w:ascii="Times New Roman" w:hAnsi="Times New Roman" w:cs="Times New Roman"/>
          <w:color w:val="000000"/>
          <w:sz w:val="24"/>
          <w:szCs w:val="24"/>
          <w:bdr w:val="none" w:sz="0" w:space="0" w:color="auto" w:frame="1"/>
        </w:rPr>
        <w:t xml:space="preserve">uztur izziņas par atzinumos sniegtajiem iebildumiem II sadaļas 5. punktā izteikto iebildumu par projekta 1.5. apakšpunktā paredzēto </w:t>
      </w:r>
      <w:r w:rsidRPr="00811CFF">
        <w:rPr>
          <w:rFonts w:ascii="Times New Roman" w:hAnsi="Times New Roman" w:cs="Times New Roman"/>
          <w:color w:val="000000"/>
          <w:sz w:val="24"/>
          <w:szCs w:val="24"/>
        </w:rPr>
        <w:t>Ministru kabineta 2014. gada 2. septembra noteikumu Nr. 529 "Ēku būvnoteikumi" (turpmāk – noteikumi)</w:t>
      </w:r>
      <w:r w:rsidRPr="00811CFF">
        <w:rPr>
          <w:rFonts w:ascii="Times New Roman" w:hAnsi="Times New Roman" w:cs="Times New Roman"/>
          <w:color w:val="000000"/>
          <w:sz w:val="24"/>
          <w:szCs w:val="24"/>
          <w:bdr w:val="none" w:sz="0" w:space="0" w:color="auto" w:frame="1"/>
        </w:rPr>
        <w:t xml:space="preserve"> 4.</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 punkta redakciju. Lūdzam projektu precizēt tā, lai no projekta būtu nepārprotami skaidrs, ka paziņojums ir dokuments, kas ir parakstīts ar sistēmas parakstu vai ar drošu elektronisko parakstu, jo tikai uz šāda dokumenta pamata Valsts zemes dienests varēs veikt ēkas vai telpu grupas kadastrālo uzmērīšanu un attiecīgās ēkas vai telpu grupas datu reģistrāciju vai aktualizāciju Nekustamā īpašuma valsts kadastra informācijas sistēmā (turpmāk – Kadastra informācijas sistēma).</w:t>
      </w:r>
      <w:r w:rsidRPr="00811CFF">
        <w:rPr>
          <w:rFonts w:ascii="Times New Roman" w:hAnsi="Times New Roman" w:cs="Times New Roman"/>
          <w:color w:val="000000"/>
          <w:sz w:val="24"/>
          <w:szCs w:val="24"/>
        </w:rPr>
        <w:t> </w:t>
      </w:r>
    </w:p>
    <w:p w14:paraId="002B67D0" w14:textId="77777777" w:rsidR="00811CFF" w:rsidRPr="00811CFF" w:rsidRDefault="00811CFF" w:rsidP="00811CFF">
      <w:pPr>
        <w:shd w:val="clear" w:color="auto" w:fill="FFFFFF"/>
        <w:ind w:firstLine="720"/>
        <w:jc w:val="both"/>
        <w:rPr>
          <w:rFonts w:ascii="Times New Roman" w:hAnsi="Times New Roman" w:cs="Times New Roman"/>
          <w:color w:val="000000"/>
          <w:sz w:val="24"/>
          <w:szCs w:val="24"/>
        </w:rPr>
      </w:pPr>
      <w:r w:rsidRPr="00811CFF">
        <w:rPr>
          <w:rFonts w:ascii="Times New Roman" w:hAnsi="Times New Roman" w:cs="Times New Roman"/>
          <w:color w:val="000000"/>
          <w:sz w:val="24"/>
          <w:szCs w:val="24"/>
          <w:bdr w:val="none" w:sz="0" w:space="0" w:color="auto" w:frame="1"/>
        </w:rPr>
        <w:t>Pamatojoties uz 2020. gada 17. jūnijā noslēgtās starp Valsts zemes dienestu un Būvniecības valsts kontroles biroju starpresoru vienošanās "Par informācijas apmaiņu starp Valsts zemes dienesta un Būvniecības valsts kontroles biroja informācijas sistēmām" (turpmāk – Starpresoru vienošanās) 3. pielikumā noteikto, šobrīd dokumenta veida "Paziņojums" saņemšana no būvniecības informācijas sistēmas nav paredzēta, kas būtu uzskatāma par vienoto iesniegumu, līdz ar to būs nepieciešami grozījumi Starpresoru vienošanās, kā arī jāveic tehniskas izmaiņas dokumenta veida "Paziņojums" saņemšanai no būvniecības informācijas sistēmas.</w:t>
      </w:r>
      <w:r w:rsidRPr="00811CFF">
        <w:rPr>
          <w:rFonts w:ascii="Times New Roman" w:hAnsi="Times New Roman" w:cs="Times New Roman"/>
          <w:color w:val="000000"/>
          <w:sz w:val="24"/>
          <w:szCs w:val="24"/>
        </w:rPr>
        <w:t> </w:t>
      </w:r>
    </w:p>
    <w:p w14:paraId="1C3A4BEA"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rPr>
        <w:t>2. Tieslietu ministrija informē, ka</w:t>
      </w:r>
      <w:r w:rsidRPr="00811CFF">
        <w:rPr>
          <w:rFonts w:ascii="Times New Roman" w:hAnsi="Times New Roman" w:cs="Times New Roman"/>
          <w:color w:val="000000"/>
          <w:sz w:val="24"/>
          <w:szCs w:val="24"/>
          <w:bdr w:val="none" w:sz="0" w:space="0" w:color="auto" w:frame="1"/>
        </w:rPr>
        <w:t xml:space="preserve"> uztur izziņas par atzinumos sniegtajiem iebildumiem II sadaļas 5. punktā izteikto iebildumu daļā par būvju kadastrālās uzmērīšanas procesa izslēgšanu no būves nodošanas ekspluatācijā pamatnosacījumiem. Vēršam uzmanību uz to, ka Tieslietu ministrija jau norādīja, ka ar projektu tiek paplašināts būvju loks, kurām kadastrālā uzmērīšana tiek aizstāta ar </w:t>
      </w:r>
      <w:proofErr w:type="spellStart"/>
      <w:r w:rsidRPr="00811CFF">
        <w:rPr>
          <w:rFonts w:ascii="Times New Roman" w:hAnsi="Times New Roman" w:cs="Times New Roman"/>
          <w:color w:val="000000"/>
          <w:sz w:val="24"/>
          <w:szCs w:val="24"/>
          <w:bdr w:val="none" w:sz="0" w:space="0" w:color="auto" w:frame="1"/>
        </w:rPr>
        <w:t>izpildmērījumu</w:t>
      </w:r>
      <w:proofErr w:type="spellEnd"/>
      <w:r w:rsidRPr="00811CFF">
        <w:rPr>
          <w:rFonts w:ascii="Times New Roman" w:hAnsi="Times New Roman" w:cs="Times New Roman"/>
          <w:color w:val="000000"/>
          <w:sz w:val="24"/>
          <w:szCs w:val="24"/>
          <w:bdr w:val="none" w:sz="0" w:space="0" w:color="auto" w:frame="1"/>
        </w:rPr>
        <w:t>.</w:t>
      </w:r>
      <w:r w:rsidRPr="00811CFF">
        <w:rPr>
          <w:rFonts w:ascii="Times New Roman" w:hAnsi="Times New Roman" w:cs="Times New Roman"/>
          <w:color w:val="000000"/>
          <w:sz w:val="24"/>
          <w:szCs w:val="24"/>
        </w:rPr>
        <w:t> </w:t>
      </w:r>
    </w:p>
    <w:p w14:paraId="037F1014"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rPr>
        <w:t xml:space="preserve">Izvērtējot projekta 1.91. apakšpunktu, ar kuru </w:t>
      </w:r>
      <w:r w:rsidRPr="00811CFF">
        <w:rPr>
          <w:rFonts w:ascii="Times New Roman" w:hAnsi="Times New Roman" w:cs="Times New Roman"/>
          <w:color w:val="000000"/>
          <w:sz w:val="24"/>
          <w:szCs w:val="24"/>
        </w:rPr>
        <w:t xml:space="preserve">noteikumu </w:t>
      </w:r>
      <w:r w:rsidRPr="00811CFF">
        <w:rPr>
          <w:rFonts w:ascii="Times New Roman" w:hAnsi="Times New Roman" w:cs="Times New Roman"/>
          <w:color w:val="000000"/>
          <w:sz w:val="24"/>
          <w:szCs w:val="24"/>
          <w:bdr w:val="none" w:sz="0" w:space="0" w:color="auto" w:frame="1"/>
        </w:rPr>
        <w:t xml:space="preserve">8.1. apakšnodaļa tiek izteikta jaunā redakcijā, secināms, ka gadījumos, </w:t>
      </w:r>
      <w:r w:rsidRPr="00811CFF">
        <w:rPr>
          <w:rFonts w:ascii="Times New Roman" w:hAnsi="Times New Roman" w:cs="Times New Roman"/>
          <w:color w:val="000000"/>
          <w:sz w:val="24"/>
          <w:szCs w:val="24"/>
          <w:bdr w:val="none" w:sz="0" w:space="0" w:color="auto" w:frame="1"/>
          <w:shd w:val="clear" w:color="auto" w:fill="FFFFFF"/>
        </w:rPr>
        <w:t xml:space="preserve">kad būves tiek pieņemtas ekspluatācijā paskaidrojuma raksta būvniecības procesā, </w:t>
      </w:r>
      <w:r w:rsidRPr="00811CFF">
        <w:rPr>
          <w:rFonts w:ascii="Times New Roman" w:hAnsi="Times New Roman" w:cs="Times New Roman"/>
          <w:color w:val="000000"/>
          <w:sz w:val="24"/>
          <w:szCs w:val="24"/>
          <w:bdr w:val="none" w:sz="0" w:space="0" w:color="auto" w:frame="1"/>
        </w:rPr>
        <w:t>būves kadastrālā uzmērīšana atšķirībā no spēkā esošās noteikumu redakcijas vairs nav noteikta kā priekšnoteikums ēkas pieņemšanai ekspluatācijā gadījumos, kad tās pārsniedz 25 m</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 xml:space="preserve">. Atbilstoši Ekonomikas ministrijas izstrādātajā Ministru kabineta noteikumu projektā "Grozījumi Ministru kabineta 2014. gada 19. augusta noteikumos Nr. 500 "Vispārīgie būvnoteikumi"", kas izsludināts 2020. gada 29. oktobra Valsts sekretāru sanāksmē (prot. Nr. 43 7. §, VSS-926), ietvertajam jaunajam ēku iedalījumam grupās paredzams, ka būves kadastrālā uzmērīšana netiks veikta vēl plašākam ēku skaitam kā tas bijis līdz šim. Ņemot vērā minēto, atkārtoti lūdzam </w:t>
      </w:r>
      <w:r w:rsidRPr="00811CFF">
        <w:rPr>
          <w:rFonts w:ascii="Times New Roman" w:hAnsi="Times New Roman" w:cs="Times New Roman"/>
          <w:color w:val="000000"/>
          <w:sz w:val="24"/>
          <w:szCs w:val="24"/>
          <w:bdr w:val="none" w:sz="0" w:space="0" w:color="auto" w:frame="1"/>
          <w:shd w:val="clear" w:color="auto" w:fill="FFFFFF"/>
        </w:rPr>
        <w:t>p</w:t>
      </w:r>
      <w:r w:rsidRPr="00811CFF">
        <w:rPr>
          <w:rFonts w:ascii="Times New Roman" w:hAnsi="Times New Roman" w:cs="Times New Roman"/>
          <w:color w:val="000000"/>
          <w:sz w:val="24"/>
          <w:szCs w:val="24"/>
        </w:rPr>
        <w:t xml:space="preserve">rojekta sākotnējās </w:t>
      </w:r>
      <w:r w:rsidRPr="00811CFF">
        <w:rPr>
          <w:rFonts w:ascii="Times New Roman" w:hAnsi="Times New Roman" w:cs="Times New Roman"/>
          <w:i/>
          <w:iCs/>
          <w:color w:val="000000"/>
          <w:sz w:val="24"/>
          <w:szCs w:val="24"/>
        </w:rPr>
        <w:t>(</w:t>
      </w:r>
      <w:proofErr w:type="spellStart"/>
      <w:r w:rsidRPr="00811CFF">
        <w:rPr>
          <w:rFonts w:ascii="Times New Roman" w:hAnsi="Times New Roman" w:cs="Times New Roman"/>
          <w:i/>
          <w:iCs/>
          <w:color w:val="000000"/>
          <w:sz w:val="24"/>
          <w:szCs w:val="24"/>
        </w:rPr>
        <w:t>ex-ante</w:t>
      </w:r>
      <w:proofErr w:type="spellEnd"/>
      <w:r w:rsidRPr="00811CFF">
        <w:rPr>
          <w:rFonts w:ascii="Times New Roman" w:hAnsi="Times New Roman" w:cs="Times New Roman"/>
          <w:i/>
          <w:iCs/>
          <w:color w:val="000000"/>
          <w:sz w:val="24"/>
          <w:szCs w:val="24"/>
        </w:rPr>
        <w:t>)</w:t>
      </w:r>
      <w:r w:rsidRPr="00811CFF">
        <w:rPr>
          <w:rFonts w:ascii="Times New Roman" w:hAnsi="Times New Roman" w:cs="Times New Roman"/>
          <w:color w:val="000000"/>
          <w:sz w:val="24"/>
          <w:szCs w:val="24"/>
        </w:rPr>
        <w:t xml:space="preserve"> ietekmes novērtējuma ziņojumā (turpmāk – anotācija)</w:t>
      </w:r>
      <w:r w:rsidRPr="00811CFF">
        <w:rPr>
          <w:rFonts w:ascii="Times New Roman" w:hAnsi="Times New Roman" w:cs="Times New Roman"/>
          <w:color w:val="000000"/>
          <w:sz w:val="24"/>
          <w:szCs w:val="24"/>
          <w:bdr w:val="none" w:sz="0" w:space="0" w:color="auto" w:frame="1"/>
        </w:rPr>
        <w:t xml:space="preserve"> sniegt izvērstāku skaidrojumu un pamatojumu </w:t>
      </w:r>
      <w:r w:rsidRPr="00811CFF">
        <w:rPr>
          <w:rFonts w:ascii="Times New Roman" w:hAnsi="Times New Roman" w:cs="Times New Roman"/>
          <w:color w:val="000000"/>
          <w:sz w:val="24"/>
          <w:szCs w:val="24"/>
          <w:bdr w:val="none" w:sz="0" w:space="0" w:color="auto" w:frame="1"/>
          <w:shd w:val="clear" w:color="auto" w:fill="FFFFFF"/>
        </w:rPr>
        <w:t>par atteikšanos no būvju kadastrālās uzmērīšanas mērķa. </w:t>
      </w:r>
    </w:p>
    <w:p w14:paraId="3C987661"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rPr>
        <w:t xml:space="preserve">Vienlaikus būtu izvērtējams, vai personām netiks </w:t>
      </w:r>
      <w:r w:rsidRPr="00811CFF">
        <w:rPr>
          <w:rFonts w:ascii="Times New Roman" w:hAnsi="Times New Roman" w:cs="Times New Roman"/>
          <w:color w:val="000000"/>
          <w:sz w:val="24"/>
          <w:szCs w:val="24"/>
          <w:bdr w:val="none" w:sz="0" w:space="0" w:color="auto" w:frame="1"/>
          <w:shd w:val="clear" w:color="auto" w:fill="FFFFFF"/>
        </w:rPr>
        <w:t xml:space="preserve">palielināts administratīvais slogs, </w:t>
      </w:r>
      <w:r w:rsidRPr="00811CFF">
        <w:rPr>
          <w:rFonts w:ascii="Times New Roman" w:hAnsi="Times New Roman" w:cs="Times New Roman"/>
          <w:color w:val="000000"/>
          <w:sz w:val="24"/>
          <w:szCs w:val="24"/>
          <w:bdr w:val="none" w:sz="0" w:space="0" w:color="auto" w:frame="1"/>
        </w:rPr>
        <w:t xml:space="preserve">nosakot pienākumu papildus veikt </w:t>
      </w:r>
      <w:proofErr w:type="spellStart"/>
      <w:r w:rsidRPr="00811CFF">
        <w:rPr>
          <w:rFonts w:ascii="Times New Roman" w:hAnsi="Times New Roman" w:cs="Times New Roman"/>
          <w:color w:val="000000"/>
          <w:sz w:val="24"/>
          <w:szCs w:val="24"/>
          <w:bdr w:val="none" w:sz="0" w:space="0" w:color="auto" w:frame="1"/>
        </w:rPr>
        <w:t>izpildmērījumu</w:t>
      </w:r>
      <w:proofErr w:type="spellEnd"/>
      <w:r w:rsidRPr="00811CFF">
        <w:rPr>
          <w:rFonts w:ascii="Times New Roman" w:hAnsi="Times New Roman" w:cs="Times New Roman"/>
          <w:color w:val="000000"/>
          <w:sz w:val="24"/>
          <w:szCs w:val="24"/>
          <w:bdr w:val="none" w:sz="0" w:space="0" w:color="auto" w:frame="1"/>
        </w:rPr>
        <w:t>, ņemot vērā, ka projekta 1.90. apakšpunktā, ar kuru noteikumu 8.1. apakšnodaļa tiek izteikta jaunā redakcijā, paredzēts noteikumu 7.</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 xml:space="preserve"> punktā minēto būvdarbu pabeigšanas procesā iesniegt </w:t>
      </w:r>
      <w:proofErr w:type="spellStart"/>
      <w:r w:rsidRPr="00811CFF">
        <w:rPr>
          <w:rFonts w:ascii="Times New Roman" w:hAnsi="Times New Roman" w:cs="Times New Roman"/>
          <w:color w:val="000000"/>
          <w:sz w:val="24"/>
          <w:szCs w:val="24"/>
          <w:bdr w:val="none" w:sz="0" w:space="0" w:color="auto" w:frame="1"/>
        </w:rPr>
        <w:t>izpildmērījumu</w:t>
      </w:r>
      <w:proofErr w:type="spellEnd"/>
      <w:r w:rsidRPr="00811CFF">
        <w:rPr>
          <w:rFonts w:ascii="Times New Roman" w:hAnsi="Times New Roman" w:cs="Times New Roman"/>
          <w:color w:val="000000"/>
          <w:sz w:val="24"/>
          <w:szCs w:val="24"/>
          <w:bdr w:val="none" w:sz="0" w:space="0" w:color="auto" w:frame="1"/>
        </w:rPr>
        <w:t xml:space="preserve">, savukārt projekta </w:t>
      </w:r>
      <w:r w:rsidRPr="00811CFF">
        <w:rPr>
          <w:rFonts w:ascii="Times New Roman" w:hAnsi="Times New Roman" w:cs="Times New Roman"/>
          <w:color w:val="000000"/>
          <w:sz w:val="24"/>
          <w:szCs w:val="24"/>
          <w:bdr w:val="none" w:sz="0" w:space="0" w:color="auto" w:frame="1"/>
        </w:rPr>
        <w:lastRenderedPageBreak/>
        <w:t>1.5. apakšpunktā, ar kuru noteikumi papildināti ar 4.</w:t>
      </w:r>
      <w:r w:rsidRPr="00811CFF">
        <w:rPr>
          <w:rFonts w:ascii="Times New Roman" w:hAnsi="Times New Roman" w:cs="Times New Roman"/>
          <w:color w:val="000000"/>
          <w:sz w:val="24"/>
          <w:szCs w:val="24"/>
          <w:bdr w:val="none" w:sz="0" w:space="0" w:color="auto" w:frame="1"/>
          <w:vertAlign w:val="superscript"/>
        </w:rPr>
        <w:t>3</w:t>
      </w:r>
      <w:r w:rsidRPr="00811CFF">
        <w:rPr>
          <w:rFonts w:ascii="Times New Roman" w:hAnsi="Times New Roman" w:cs="Times New Roman"/>
          <w:color w:val="000000"/>
          <w:sz w:val="24"/>
          <w:szCs w:val="24"/>
          <w:bdr w:val="none" w:sz="0" w:space="0" w:color="auto" w:frame="1"/>
        </w:rPr>
        <w:t> punktu, paredzēts, ka, ierosinot šo noteikumu 7.</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1., 7.</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3., 7.</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4., 7.</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6. un 7.</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 xml:space="preserve">8. apakšpunktā minēto būvniecību, būvniecības ierosinātāja iesniegums (paskaidrojuma raksts) vienlaikus ir uzskatāms par iesniegumu Valsts zemes dienestam ēkas vai telpu grupas kadastrālajai uzmērīšanai un attiecīgās ēkas vai telpu grupas datu reģistrācijai vai aktualizācijai Kadastra informācijas sistēmā, ja institūcija, kura pilda būvvaldes funkcijas, būvniecības informācijas sistēmā ir izdarījusi atzīmi par būvdarbu pabeigšanu. Tādējādi personai būs jāveic ne vien </w:t>
      </w:r>
      <w:proofErr w:type="spellStart"/>
      <w:r w:rsidRPr="00811CFF">
        <w:rPr>
          <w:rFonts w:ascii="Times New Roman" w:hAnsi="Times New Roman" w:cs="Times New Roman"/>
          <w:color w:val="000000"/>
          <w:sz w:val="24"/>
          <w:szCs w:val="24"/>
          <w:bdr w:val="none" w:sz="0" w:space="0" w:color="auto" w:frame="1"/>
        </w:rPr>
        <w:t>izpildmērījums</w:t>
      </w:r>
      <w:proofErr w:type="spellEnd"/>
      <w:r w:rsidRPr="00811CFF">
        <w:rPr>
          <w:rFonts w:ascii="Times New Roman" w:hAnsi="Times New Roman" w:cs="Times New Roman"/>
          <w:color w:val="000000"/>
          <w:sz w:val="24"/>
          <w:szCs w:val="24"/>
          <w:bdr w:val="none" w:sz="0" w:space="0" w:color="auto" w:frame="1"/>
        </w:rPr>
        <w:t xml:space="preserve">, bet arī būves kadastrālā uzmērīšana. Atbilstoši Ministru kabineta 2012. gada 10. aprīļa noteikumos Nr. 263 "Kadastra objekta reģistrācijas un datu aktualizācijas noteikumos" paredzētajam regulējumam būvju reģistrācija uz </w:t>
      </w:r>
      <w:proofErr w:type="spellStart"/>
      <w:r w:rsidRPr="00811CFF">
        <w:rPr>
          <w:rFonts w:ascii="Times New Roman" w:hAnsi="Times New Roman" w:cs="Times New Roman"/>
          <w:color w:val="000000"/>
          <w:sz w:val="24"/>
          <w:szCs w:val="24"/>
          <w:bdr w:val="none" w:sz="0" w:space="0" w:color="auto" w:frame="1"/>
        </w:rPr>
        <w:t>izpildmērījumu</w:t>
      </w:r>
      <w:proofErr w:type="spellEnd"/>
      <w:r w:rsidRPr="00811CFF">
        <w:rPr>
          <w:rFonts w:ascii="Times New Roman" w:hAnsi="Times New Roman" w:cs="Times New Roman"/>
          <w:color w:val="000000"/>
          <w:sz w:val="24"/>
          <w:szCs w:val="24"/>
          <w:bdr w:val="none" w:sz="0" w:space="0" w:color="auto" w:frame="1"/>
        </w:rPr>
        <w:t xml:space="preserve"> plāna pamata Kadastra informācijas sistēmā tiek veikta vienīgi I grupas būvēm (kuru apbūves laukus ir līdz 25m</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 xml:space="preserve">) un inženierbūvēm, kas aptver daudz šaurāku būvju loku kā tas ir paredzēts projektā. Tikai šajos gadījumos Kadastra informācijas sistēmas dati, kas reģistrēti, pamatojoties uz </w:t>
      </w:r>
      <w:proofErr w:type="spellStart"/>
      <w:r w:rsidRPr="00811CFF">
        <w:rPr>
          <w:rFonts w:ascii="Times New Roman" w:hAnsi="Times New Roman" w:cs="Times New Roman"/>
          <w:color w:val="000000"/>
          <w:sz w:val="24"/>
          <w:szCs w:val="24"/>
          <w:bdr w:val="none" w:sz="0" w:space="0" w:color="auto" w:frame="1"/>
        </w:rPr>
        <w:t>izpildmērījumu</w:t>
      </w:r>
      <w:proofErr w:type="spellEnd"/>
      <w:r w:rsidRPr="00811CFF">
        <w:rPr>
          <w:rFonts w:ascii="Times New Roman" w:hAnsi="Times New Roman" w:cs="Times New Roman"/>
          <w:color w:val="000000"/>
          <w:sz w:val="24"/>
          <w:szCs w:val="24"/>
          <w:bdr w:val="none" w:sz="0" w:space="0" w:color="auto" w:frame="1"/>
        </w:rPr>
        <w:t xml:space="preserve"> un paskaidrojuma raksta II daļu, kurā ir būvvaldes apliecinājums par būvdarbu pabeigšanu, ir uzskatāms par pietiekamu pamatu minēto būvju ierakstīšanai zemesgrāmatā. </w:t>
      </w:r>
    </w:p>
    <w:p w14:paraId="40023A09"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rPr>
        <w:t>Tieslietu ministrija atbalsta procesu optimizāciju, kas projekta ietvaros tiek panākta, papildinot noteikumus ar 4.</w:t>
      </w:r>
      <w:r w:rsidRPr="00811CFF">
        <w:rPr>
          <w:rFonts w:ascii="Times New Roman" w:hAnsi="Times New Roman" w:cs="Times New Roman"/>
          <w:color w:val="000000"/>
          <w:sz w:val="24"/>
          <w:szCs w:val="24"/>
          <w:bdr w:val="none" w:sz="0" w:space="0" w:color="auto" w:frame="1"/>
          <w:vertAlign w:val="superscript"/>
        </w:rPr>
        <w:t>2</w:t>
      </w:r>
      <w:r w:rsidRPr="00811CFF">
        <w:rPr>
          <w:rFonts w:ascii="Times New Roman" w:hAnsi="Times New Roman" w:cs="Times New Roman"/>
          <w:color w:val="000000"/>
          <w:sz w:val="24"/>
          <w:szCs w:val="24"/>
          <w:bdr w:val="none" w:sz="0" w:space="0" w:color="auto" w:frame="1"/>
        </w:rPr>
        <w:t> un 4.</w:t>
      </w:r>
      <w:r w:rsidRPr="00811CFF">
        <w:rPr>
          <w:rFonts w:ascii="Times New Roman" w:hAnsi="Times New Roman" w:cs="Times New Roman"/>
          <w:color w:val="000000"/>
          <w:sz w:val="24"/>
          <w:szCs w:val="24"/>
          <w:bdr w:val="none" w:sz="0" w:space="0" w:color="auto" w:frame="1"/>
          <w:vertAlign w:val="superscript"/>
        </w:rPr>
        <w:t>3</w:t>
      </w:r>
      <w:r w:rsidRPr="00811CFF">
        <w:rPr>
          <w:rFonts w:ascii="Times New Roman" w:hAnsi="Times New Roman" w:cs="Times New Roman"/>
          <w:color w:val="000000"/>
          <w:sz w:val="24"/>
          <w:szCs w:val="24"/>
          <w:bdr w:val="none" w:sz="0" w:space="0" w:color="auto" w:frame="1"/>
        </w:rPr>
        <w:t> punktu, paredzot procedūru, kad būvniecības ierosinātāja paziņojums par būvniecību vai būvniecības ierosinātāja iesniegums (paskaidrojuma raksts) vienlaikus ir uzskatāms par iesniegumu Valsts zemes dienestam ēkas vai telpu grupas kadastrālajai uzmērīšanai un attiecīgās ēkas vai telpu grupas datu reģistrācijai vai aktualizācijai Kadastra informācijas sistēmā, kas ļaus personām ekonomēt laiku, kas nepieciešams iestāžu apmeklēšanai vai pakalpojumu ierosināšanai tajās. </w:t>
      </w:r>
    </w:p>
    <w:p w14:paraId="30793A18"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rPr>
        <w:t>Papildus minētajam norādām, ka Tieslietu ministrija neatbalsta būvju kadastrālās uzmērīšanas procesa noteikšanu pēc būves pieņemšanas ekspluatācijā kā tas ir paredzēts projekta 1.5. apakšpunktā uzskaitītajos gadījumos, kas aptver arī II un III grupas ēkas būvniecības procesus. Būvju kadastrālās uzmērīšanas mērķis ir uzmērīšanas dienā iegūt faktiskajai situācijai apvidū atbilstošu informāciju. Minētā informācija ir nepieciešama ne vien būves teksta datu un telpisko datu reģistrācijai un aktualizācijai Kadastra informācijas sistēmā, bet arī dod iespēju būvvaldei pārliecināties, ka uzbūvētais objekts dabā atbilst tam, kas ir apstiprināts projektā. Šobrīd nepastāv alternatīva šim procesam, un šādas normatīvā akta izmaiņas rada maldīgu priekšstatu par procesu ekonomiju. </w:t>
      </w:r>
    </w:p>
    <w:p w14:paraId="35B687DB"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rPr>
        <w:t>Būvju kadastrālā uzmērīšana nodrošina, ka objekts, kurš tiek nodots ekspluatācijā, ir reģistrēts Kadastra informācijas sistēmā, kas savukārt ir viens no pamatnosacījumiem tā ierakstīšanai zemesgrāmatā. Tādējādi tiek iegūti kvalitatīvi dati, kas tiek izmantoti dažādos valsts pārvaldības procesos kā reģistrācijai zemesgrāmatā, tā arī kadastrālās vērtības aprēķināšanai un nodokļu politikas plānošanai. Pārceļot būves kadastrālo uzmērīšanu pēc būves nodošanas ekspluatācijā, tiek saskatīts risks, ka persona nebūs motivēta veikt būves kadastrālo uzmērīšanu. Tādējādi tiks zaudēta kontrole pār procesu, un būtiski pasliktināsies datu kvalitāte valsts informācijas sistēmās kā to rāda pieredze ar īpašumu ierakstīšanu zemesgrāmatās.</w:t>
      </w:r>
      <w:r w:rsidRPr="00811CFF">
        <w:rPr>
          <w:rFonts w:ascii="Times New Roman" w:hAnsi="Times New Roman" w:cs="Times New Roman"/>
          <w:color w:val="000000"/>
          <w:sz w:val="24"/>
          <w:szCs w:val="24"/>
        </w:rPr>
        <w:t> </w:t>
      </w:r>
    </w:p>
    <w:p w14:paraId="3686ADEE"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rPr>
        <w:t>Vienlaikus izsakām šādus priekšlikumus: </w:t>
      </w:r>
    </w:p>
    <w:p w14:paraId="67CB6757"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rPr>
        <w:t>1. </w:t>
      </w:r>
      <w:r w:rsidRPr="00811CFF">
        <w:rPr>
          <w:rFonts w:ascii="Times New Roman" w:hAnsi="Times New Roman" w:cs="Times New Roman"/>
          <w:color w:val="000000"/>
          <w:sz w:val="24"/>
          <w:szCs w:val="24"/>
          <w:bdr w:val="none" w:sz="0" w:space="0" w:color="auto" w:frame="1"/>
          <w:shd w:val="clear" w:color="auto" w:fill="FFFFFF"/>
        </w:rPr>
        <w:t>Vēršam uzmanību uz to, ka Ministru kabineta noteikumu projektos atsauces uz citiem normatīvajiem aktiem raksta atbilstoši Ministru kabineta 2009. gada 3. februāra noteikumu Nr. 108 "Normatīvo aktu projektu sagatavošanas noteikumi" 3.7. apakšnodaļā noteiktajām prasībām. Ievērojot minēto, lūdzam precizēt projektā (piemēram, projekta 1.14. apakšpunktā paredzētajā noteikumu 12.</w:t>
      </w:r>
      <w:r w:rsidRPr="00811CFF">
        <w:rPr>
          <w:rFonts w:ascii="Times New Roman" w:hAnsi="Times New Roman" w:cs="Times New Roman"/>
          <w:color w:val="000000"/>
          <w:sz w:val="24"/>
          <w:szCs w:val="24"/>
          <w:bdr w:val="none" w:sz="0" w:space="0" w:color="auto" w:frame="1"/>
          <w:shd w:val="clear" w:color="auto" w:fill="FFFFFF"/>
          <w:vertAlign w:val="superscript"/>
        </w:rPr>
        <w:t>1</w:t>
      </w:r>
      <w:r w:rsidRPr="00811CFF">
        <w:rPr>
          <w:rFonts w:ascii="Times New Roman" w:hAnsi="Times New Roman" w:cs="Times New Roman"/>
          <w:color w:val="000000"/>
          <w:sz w:val="24"/>
          <w:szCs w:val="24"/>
          <w:bdr w:val="none" w:sz="0" w:space="0" w:color="auto" w:frame="1"/>
          <w:shd w:val="clear" w:color="auto" w:fill="FFFFFF"/>
        </w:rPr>
        <w:t> punktā, projekta 1.17. apakšpunktā paredzētajā noteikumu 22.1., 22.2., 22.3., 23.5., 24.1., 24.5., 26.1. un 26.7. apakšpunktā) ietvertās atsauces uz normatīvajiem aktiem. </w:t>
      </w:r>
    </w:p>
    <w:p w14:paraId="01485352"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rPr>
        <w:t>2. Ievērojot, ka projekta 1.3. apakšpunkts paredz papildināt noteikumus ar 1.</w:t>
      </w:r>
      <w:r w:rsidRPr="00811CFF">
        <w:rPr>
          <w:rFonts w:ascii="Times New Roman" w:hAnsi="Times New Roman" w:cs="Times New Roman"/>
          <w:color w:val="000000"/>
          <w:sz w:val="24"/>
          <w:szCs w:val="24"/>
          <w:vertAlign w:val="superscript"/>
        </w:rPr>
        <w:t>1</w:t>
      </w:r>
      <w:r w:rsidRPr="00811CFF">
        <w:rPr>
          <w:rFonts w:ascii="Times New Roman" w:hAnsi="Times New Roman" w:cs="Times New Roman"/>
          <w:color w:val="000000"/>
          <w:sz w:val="24"/>
          <w:szCs w:val="24"/>
        </w:rPr>
        <w:t> punktu, kurā paredzēti noteikumos lietotie termini, proti, noteikumu 1.</w:t>
      </w:r>
      <w:r w:rsidRPr="00811CFF">
        <w:rPr>
          <w:rFonts w:ascii="Times New Roman" w:hAnsi="Times New Roman" w:cs="Times New Roman"/>
          <w:color w:val="000000"/>
          <w:sz w:val="24"/>
          <w:szCs w:val="24"/>
          <w:vertAlign w:val="superscript"/>
        </w:rPr>
        <w:t>1</w:t>
      </w:r>
      <w:r w:rsidRPr="00811CFF">
        <w:rPr>
          <w:rFonts w:ascii="Times New Roman" w:hAnsi="Times New Roman" w:cs="Times New Roman"/>
          <w:color w:val="000000"/>
          <w:sz w:val="24"/>
          <w:szCs w:val="24"/>
        </w:rPr>
        <w:t>1. apakšpunktā ir paredzēts termina "būvju situācijas plāns" skaidrojums un 1.</w:t>
      </w:r>
      <w:r w:rsidRPr="00811CFF">
        <w:rPr>
          <w:rFonts w:ascii="Times New Roman" w:hAnsi="Times New Roman" w:cs="Times New Roman"/>
          <w:color w:val="000000"/>
          <w:sz w:val="24"/>
          <w:szCs w:val="24"/>
          <w:vertAlign w:val="superscript"/>
        </w:rPr>
        <w:t>1</w:t>
      </w:r>
      <w:r w:rsidRPr="00811CFF">
        <w:rPr>
          <w:rFonts w:ascii="Times New Roman" w:hAnsi="Times New Roman" w:cs="Times New Roman"/>
          <w:color w:val="000000"/>
          <w:sz w:val="24"/>
          <w:szCs w:val="24"/>
        </w:rPr>
        <w:t>3. apakšpunktā ir paredzēts termina "ģenerālplāns" skaidrojums, lūdzam izvērtēt šo terminu lietošanu projektā (piemēram, projekta 1.17. apakšpunktā paredzētajā noteikumu 22.3., 23.2.2., 23.41., 24.4.1. un 26.2. apakšpunktā) un attiecīgi precizēt projektu. </w:t>
      </w:r>
    </w:p>
    <w:p w14:paraId="4EB114AE"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rPr>
        <w:t>3. Vēršam uzmanību uz to, ka Ministru kabineta noteikumu nodaļas saturam ir jāatbilst attiecīgās Ministru kabineta noteikumu nodaļas nosaukumam. Savukārt projekta 1.20. apakšpunktā paredzētajā noteikumu 46.</w:t>
      </w:r>
      <w:r w:rsidRPr="00811CFF">
        <w:rPr>
          <w:rFonts w:ascii="Times New Roman" w:hAnsi="Times New Roman" w:cs="Times New Roman"/>
          <w:color w:val="000000"/>
          <w:sz w:val="24"/>
          <w:szCs w:val="24"/>
          <w:vertAlign w:val="superscript"/>
        </w:rPr>
        <w:t>1</w:t>
      </w:r>
      <w:r w:rsidRPr="00811CFF">
        <w:rPr>
          <w:rFonts w:ascii="Times New Roman" w:hAnsi="Times New Roman" w:cs="Times New Roman"/>
          <w:color w:val="000000"/>
          <w:sz w:val="24"/>
          <w:szCs w:val="24"/>
        </w:rPr>
        <w:t> punktā ietvertais regulējums par būvniecības ierosinātāja tiesībām uzsākt būvdarbus un būvdarbu tiesiskuma kontroli neatbilst noteikumu 3. nodaļas nosaukumam "Būvniecības ieceres izskatīšana". Līdz ar to nepieciešams attiecīgi precizēt projektu. Atbilstoši minētajam lūdzam izvērtēt arī citu noteikumu 3. nodaļā ietverto normu (piemēram, projekta 1.21. un 1.22. apakšpunktā paredzētā noteikumu 48. un 49. punkta, kā arī noteikumu 53. punkta) atbilstību noteikumu 3. nodaļas nosaukumam un attiecīgi precizēt projektu. </w:t>
      </w:r>
    </w:p>
    <w:p w14:paraId="7A733146"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shd w:val="clear" w:color="auto" w:fill="FFFFFF"/>
        </w:rPr>
        <w:t>4. Ievērojot, ka M</w:t>
      </w:r>
      <w:r w:rsidRPr="00811CFF">
        <w:rPr>
          <w:rFonts w:ascii="Times New Roman" w:hAnsi="Times New Roman" w:cs="Times New Roman"/>
          <w:color w:val="000000"/>
          <w:sz w:val="24"/>
          <w:szCs w:val="24"/>
        </w:rPr>
        <w:t>inistru kabineta noteikumu nodaļas saturam ir jāatbilst attiecīgās Ministru kabineta noteikumu nodaļas nosaukumam, lūdzam izvērtēt projekta 1.89. apakšpunktā paredzētā noteikumu 156.</w:t>
      </w:r>
      <w:r w:rsidRPr="00811CFF">
        <w:rPr>
          <w:rFonts w:ascii="Times New Roman" w:hAnsi="Times New Roman" w:cs="Times New Roman"/>
          <w:color w:val="000000"/>
          <w:sz w:val="24"/>
          <w:szCs w:val="24"/>
          <w:vertAlign w:val="superscript"/>
        </w:rPr>
        <w:t>1</w:t>
      </w:r>
      <w:r w:rsidRPr="00811CFF">
        <w:rPr>
          <w:rFonts w:ascii="Times New Roman" w:hAnsi="Times New Roman" w:cs="Times New Roman"/>
          <w:color w:val="000000"/>
          <w:sz w:val="24"/>
          <w:szCs w:val="24"/>
        </w:rPr>
        <w:t xml:space="preserve"> punkta ietveršanu noteikumu 8. nodaļā. Proti, noteikumu 8. nodaļā ir paredzēts regulējums par </w:t>
      </w:r>
      <w:r w:rsidRPr="00811CFF">
        <w:rPr>
          <w:rFonts w:ascii="Times New Roman" w:hAnsi="Times New Roman" w:cs="Times New Roman"/>
          <w:color w:val="000000"/>
          <w:sz w:val="24"/>
          <w:szCs w:val="24"/>
          <w:shd w:val="clear" w:color="auto" w:fill="FFFFFF"/>
        </w:rPr>
        <w:t xml:space="preserve">ēkas pieņemšanu ekspluatācijā un atsevišķu darbu pabeigšanu, bet </w:t>
      </w:r>
      <w:r w:rsidRPr="00811CFF">
        <w:rPr>
          <w:rFonts w:ascii="Times New Roman" w:hAnsi="Times New Roman" w:cs="Times New Roman"/>
          <w:color w:val="000000"/>
          <w:sz w:val="24"/>
          <w:szCs w:val="24"/>
        </w:rPr>
        <w:t>projekta 1.89. apakšpunktā paredzētais noteikumu 156.</w:t>
      </w:r>
      <w:r w:rsidRPr="00811CFF">
        <w:rPr>
          <w:rFonts w:ascii="Times New Roman" w:hAnsi="Times New Roman" w:cs="Times New Roman"/>
          <w:color w:val="000000"/>
          <w:sz w:val="24"/>
          <w:szCs w:val="24"/>
          <w:vertAlign w:val="superscript"/>
        </w:rPr>
        <w:t>1</w:t>
      </w:r>
      <w:r w:rsidRPr="00811CFF">
        <w:rPr>
          <w:rFonts w:ascii="Times New Roman" w:hAnsi="Times New Roman" w:cs="Times New Roman"/>
          <w:color w:val="000000"/>
          <w:sz w:val="24"/>
          <w:szCs w:val="24"/>
        </w:rPr>
        <w:t> punkts cita starpā paredz būvdarbu izpildes termiņa p</w:t>
      </w:r>
      <w:r w:rsidRPr="00811CFF">
        <w:rPr>
          <w:rFonts w:ascii="Times New Roman" w:hAnsi="Times New Roman" w:cs="Times New Roman"/>
          <w:color w:val="000000"/>
          <w:sz w:val="24"/>
          <w:szCs w:val="24"/>
          <w:shd w:val="clear" w:color="auto" w:fill="FFFFFF"/>
        </w:rPr>
        <w:t>agarināšanu un būvniecības atcelšanu.</w:t>
      </w:r>
      <w:r w:rsidRPr="00811CFF">
        <w:rPr>
          <w:rFonts w:ascii="Times New Roman" w:hAnsi="Times New Roman" w:cs="Times New Roman"/>
          <w:color w:val="000000"/>
          <w:sz w:val="24"/>
          <w:szCs w:val="24"/>
        </w:rPr>
        <w:t xml:space="preserve"> Ievērojot minēto, lūdzam attiecīgi precizēt projektu. </w:t>
      </w:r>
    </w:p>
    <w:p w14:paraId="30363C79"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shd w:val="clear" w:color="auto" w:fill="FFFFFF"/>
        </w:rPr>
        <w:t>5. Lūdzam precizēt projekta 1.101. apakšpunktā paredzētajā noteikumu 233. punkta ievaddaļu, jo tajā ietvertā atsauce uz Būvniecības likumu un noteikumiem ir pārāk plaša un līdz ar to neskaidra. </w:t>
      </w:r>
    </w:p>
    <w:p w14:paraId="2BBAB31E"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rPr>
        <w:t>6. </w:t>
      </w:r>
      <w:r w:rsidRPr="00811CFF">
        <w:rPr>
          <w:rFonts w:ascii="Times New Roman" w:hAnsi="Times New Roman" w:cs="Times New Roman"/>
          <w:color w:val="000000"/>
          <w:sz w:val="24"/>
          <w:szCs w:val="24"/>
          <w:bdr w:val="none" w:sz="0" w:space="0" w:color="auto" w:frame="1"/>
          <w:shd w:val="clear" w:color="auto" w:fill="FFFFFF"/>
        </w:rPr>
        <w:t>Lūdzam precizēt projekta 1.101. apakšpunktā paredzētajā noteikumu 233.1. apakšpunktā vārdus "var saskaņot var izdarīt", jo tie ir neskaidri. </w:t>
      </w:r>
    </w:p>
    <w:p w14:paraId="3476527A"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shd w:val="clear" w:color="auto" w:fill="FFFFFF"/>
        </w:rPr>
        <w:t>7. Ievērojot Dzīvesvietas deklarēšanas likuma 6. pantā noteikto dzīvesvietas deklarēšanas pienākumu, lūdzam precizēt projekta 1.106. apakšpunktā paredzētajā noteikumu 1.</w:t>
      </w:r>
      <w:r w:rsidRPr="00811CFF">
        <w:rPr>
          <w:rFonts w:ascii="Times New Roman" w:hAnsi="Times New Roman" w:cs="Times New Roman"/>
          <w:color w:val="000000"/>
          <w:sz w:val="24"/>
          <w:szCs w:val="24"/>
          <w:bdr w:val="none" w:sz="0" w:space="0" w:color="auto" w:frame="1"/>
          <w:shd w:val="clear" w:color="auto" w:fill="FFFFFF"/>
          <w:vertAlign w:val="superscript"/>
        </w:rPr>
        <w:t>1</w:t>
      </w:r>
      <w:r w:rsidRPr="00811CFF">
        <w:rPr>
          <w:rFonts w:ascii="Times New Roman" w:hAnsi="Times New Roman" w:cs="Times New Roman"/>
          <w:color w:val="000000"/>
          <w:sz w:val="24"/>
          <w:szCs w:val="24"/>
          <w:bdr w:val="none" w:sz="0" w:space="0" w:color="auto" w:frame="1"/>
          <w:shd w:val="clear" w:color="auto" w:fill="FFFFFF"/>
        </w:rPr>
        <w:t> pielikuma 1.1.3. un 3.3. apakšpunktā noteikto, proti, norādīt deklarēto dzīvesvietu. </w:t>
      </w:r>
    </w:p>
    <w:p w14:paraId="3A46DE39"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shd w:val="clear" w:color="auto" w:fill="FFFFFF"/>
        </w:rPr>
        <w:t>8. </w:t>
      </w:r>
      <w:r w:rsidRPr="00811CFF">
        <w:rPr>
          <w:rFonts w:ascii="Times New Roman" w:hAnsi="Times New Roman" w:cs="Times New Roman"/>
          <w:color w:val="000000"/>
          <w:sz w:val="24"/>
          <w:szCs w:val="24"/>
        </w:rPr>
        <w:t>Ievērojot, ka Būvniecības likumā ir izdarīti vairāki grozījumi, l</w:t>
      </w:r>
      <w:r w:rsidRPr="00811CFF">
        <w:rPr>
          <w:rFonts w:ascii="Times New Roman" w:hAnsi="Times New Roman" w:cs="Times New Roman"/>
          <w:color w:val="000000"/>
          <w:sz w:val="24"/>
          <w:szCs w:val="24"/>
          <w:bdr w:val="none" w:sz="0" w:space="0" w:color="auto" w:frame="1"/>
          <w:shd w:val="clear" w:color="auto" w:fill="FFFFFF"/>
        </w:rPr>
        <w:t>ūdzam precizēt a</w:t>
      </w:r>
      <w:r w:rsidRPr="00811CFF">
        <w:rPr>
          <w:rFonts w:ascii="Times New Roman" w:hAnsi="Times New Roman" w:cs="Times New Roman"/>
          <w:color w:val="000000"/>
          <w:sz w:val="24"/>
          <w:szCs w:val="24"/>
        </w:rPr>
        <w:t>notācijas I sadaļas 2. punkta 10. apakšpunktā ietverto informāciju. </w:t>
      </w:r>
    </w:p>
    <w:p w14:paraId="4BC80A9F" w14:textId="77777777" w:rsidR="00811CFF" w:rsidRPr="00811CFF" w:rsidRDefault="00811CFF" w:rsidP="00811CFF">
      <w:pPr>
        <w:pStyle w:val="NoSpacing"/>
        <w:ind w:firstLine="720"/>
        <w:jc w:val="both"/>
        <w:rPr>
          <w:rFonts w:ascii="Times New Roman" w:hAnsi="Times New Roman" w:cs="Times New Roman"/>
          <w:color w:val="000000"/>
        </w:rPr>
      </w:pPr>
      <w:r w:rsidRPr="00811CFF">
        <w:rPr>
          <w:rFonts w:ascii="Times New Roman" w:hAnsi="Times New Roman" w:cs="Times New Roman"/>
          <w:color w:val="000000"/>
          <w:sz w:val="24"/>
          <w:szCs w:val="24"/>
          <w:bdr w:val="none" w:sz="0" w:space="0" w:color="auto" w:frame="1"/>
          <w:shd w:val="clear" w:color="auto" w:fill="FFFFFF"/>
        </w:rPr>
        <w:t>9. Lūdzam precizēt anotācijas kopsavilkumu atbilstoši Ministru kabineta 2009. gada 15. decembra instrukcijas Nr. 19 "Tiesību akta projekta sākotnējās ietekmes izvērtēšanas kārtība" (turpmāk – instrukcija) 5.</w:t>
      </w:r>
      <w:r w:rsidRPr="00811CFF">
        <w:rPr>
          <w:rFonts w:ascii="Times New Roman" w:hAnsi="Times New Roman" w:cs="Times New Roman"/>
          <w:color w:val="000000"/>
          <w:sz w:val="24"/>
          <w:szCs w:val="24"/>
          <w:bdr w:val="none" w:sz="0" w:space="0" w:color="auto" w:frame="1"/>
          <w:shd w:val="clear" w:color="auto" w:fill="FFFFFF"/>
          <w:vertAlign w:val="superscript"/>
        </w:rPr>
        <w:t>1</w:t>
      </w:r>
      <w:r w:rsidRPr="00811CFF">
        <w:rPr>
          <w:rFonts w:ascii="Times New Roman" w:hAnsi="Times New Roman" w:cs="Times New Roman"/>
          <w:color w:val="000000"/>
          <w:sz w:val="24"/>
          <w:szCs w:val="24"/>
          <w:bdr w:val="none" w:sz="0" w:space="0" w:color="auto" w:frame="1"/>
          <w:shd w:val="clear" w:color="auto" w:fill="FFFFFF"/>
        </w:rPr>
        <w:t> punktā noteiktajām prasībām, anotācijas I sadaļas 2. punktu – atbilstoši instrukcijas 14. punktā noteiktajām prasībām, anotācijas II sadaļas 1. punktu – atbilstoši instrukcijas 20. punktā noteiktajām prasībām, anotācijas II sadaļas 2. punktu – atbilstoši instrukcijas 22. punktā noteiktajām prasībām, kā arī anotācijas VI sadaļas 2. punktu – atbilstoši instrukcijas 61. punktā noteiktajām prasībām.</w:t>
      </w:r>
      <w:r w:rsidRPr="00811CFF">
        <w:rPr>
          <w:rFonts w:ascii="Times New Roman" w:hAnsi="Times New Roman" w:cs="Times New Roman"/>
          <w:color w:val="000000"/>
          <w:sz w:val="24"/>
          <w:szCs w:val="24"/>
        </w:rPr>
        <w:t> </w:t>
      </w:r>
    </w:p>
    <w:p w14:paraId="544C4E67" w14:textId="77777777" w:rsidR="00811CFF" w:rsidRPr="00811CFF" w:rsidRDefault="00811CFF" w:rsidP="00811CFF">
      <w:pPr>
        <w:pStyle w:val="NoSpacing"/>
        <w:jc w:val="both"/>
        <w:rPr>
          <w:rFonts w:ascii="Times New Roman" w:hAnsi="Times New Roman" w:cs="Times New Roman"/>
          <w:color w:val="000000"/>
        </w:rPr>
      </w:pPr>
      <w:r w:rsidRPr="00811CFF">
        <w:rPr>
          <w:rFonts w:ascii="Times New Roman" w:hAnsi="Times New Roman" w:cs="Times New Roman"/>
          <w:color w:val="000000"/>
          <w:sz w:val="24"/>
          <w:szCs w:val="24"/>
        </w:rPr>
        <w:t> </w:t>
      </w:r>
    </w:p>
    <w:p w14:paraId="0E689AB1" w14:textId="77777777" w:rsidR="00811CFF" w:rsidRPr="00811CFF" w:rsidRDefault="00811CFF" w:rsidP="00811CFF">
      <w:pPr>
        <w:rPr>
          <w:rFonts w:ascii="Times New Roman" w:eastAsia="Times New Roman" w:hAnsi="Times New Roman" w:cs="Times New Roman"/>
          <w:color w:val="000000"/>
          <w:sz w:val="24"/>
          <w:szCs w:val="24"/>
        </w:rPr>
      </w:pPr>
      <w:r w:rsidRPr="00811CFF">
        <w:rPr>
          <w:rFonts w:ascii="Times New Roman" w:eastAsia="Times New Roman" w:hAnsi="Times New Roman" w:cs="Times New Roman"/>
          <w:color w:val="000000"/>
          <w:sz w:val="20"/>
          <w:szCs w:val="20"/>
        </w:rPr>
        <w:t>Ar cieņu</w:t>
      </w:r>
    </w:p>
    <w:p w14:paraId="5E032089" w14:textId="77777777" w:rsidR="00811CFF" w:rsidRPr="00811CFF" w:rsidRDefault="00811CFF" w:rsidP="00811CFF">
      <w:pPr>
        <w:pStyle w:val="NormalWeb"/>
        <w:shd w:val="clear" w:color="auto" w:fill="FFFFFF"/>
        <w:rPr>
          <w:rFonts w:ascii="Times New Roman" w:hAnsi="Times New Roman" w:cs="Times New Roman"/>
          <w:color w:val="000000"/>
        </w:rPr>
      </w:pPr>
      <w:r w:rsidRPr="00811CFF">
        <w:rPr>
          <w:rFonts w:ascii="Times New Roman" w:hAnsi="Times New Roman" w:cs="Times New Roman"/>
          <w:b/>
          <w:bCs/>
          <w:color w:val="201F1E"/>
          <w:sz w:val="20"/>
          <w:szCs w:val="20"/>
          <w:bdr w:val="none" w:sz="0" w:space="0" w:color="auto" w:frame="1"/>
        </w:rPr>
        <w:t>Ilze Māliņa</w:t>
      </w:r>
    </w:p>
    <w:p w14:paraId="3904165D" w14:textId="77777777" w:rsidR="00811CFF" w:rsidRPr="00811CFF" w:rsidRDefault="00811CFF" w:rsidP="00811CFF">
      <w:pPr>
        <w:pStyle w:val="NormalWeb"/>
        <w:shd w:val="clear" w:color="auto" w:fill="FFFFFF"/>
        <w:rPr>
          <w:rFonts w:ascii="Times New Roman" w:hAnsi="Times New Roman" w:cs="Times New Roman"/>
          <w:color w:val="000000"/>
        </w:rPr>
      </w:pPr>
      <w:r w:rsidRPr="00811CFF">
        <w:rPr>
          <w:rFonts w:ascii="Times New Roman" w:hAnsi="Times New Roman" w:cs="Times New Roman"/>
          <w:color w:val="201F1E"/>
          <w:sz w:val="20"/>
          <w:szCs w:val="20"/>
          <w:bdr w:val="none" w:sz="0" w:space="0" w:color="auto" w:frame="1"/>
        </w:rPr>
        <w:t>Tieslietu ministrijas</w:t>
      </w:r>
    </w:p>
    <w:p w14:paraId="6CDACB85" w14:textId="77777777" w:rsidR="00811CFF" w:rsidRPr="00811CFF" w:rsidRDefault="00811CFF" w:rsidP="00811CFF">
      <w:pPr>
        <w:pStyle w:val="NormalWeb"/>
        <w:shd w:val="clear" w:color="auto" w:fill="FFFFFF"/>
        <w:rPr>
          <w:rFonts w:ascii="Times New Roman" w:hAnsi="Times New Roman" w:cs="Times New Roman"/>
          <w:color w:val="000000"/>
        </w:rPr>
      </w:pPr>
      <w:r w:rsidRPr="00811CFF">
        <w:rPr>
          <w:rFonts w:ascii="Times New Roman" w:hAnsi="Times New Roman" w:cs="Times New Roman"/>
          <w:color w:val="201F1E"/>
          <w:sz w:val="20"/>
          <w:szCs w:val="20"/>
          <w:bdr w:val="none" w:sz="0" w:space="0" w:color="auto" w:frame="1"/>
        </w:rPr>
        <w:t>Valststiesību departamenta</w:t>
      </w:r>
    </w:p>
    <w:p w14:paraId="20BE9013" w14:textId="77777777" w:rsidR="00811CFF" w:rsidRPr="00811CFF" w:rsidRDefault="00811CFF" w:rsidP="00811CFF">
      <w:pPr>
        <w:pStyle w:val="NormalWeb"/>
        <w:shd w:val="clear" w:color="auto" w:fill="FFFFFF"/>
        <w:rPr>
          <w:rFonts w:ascii="Times New Roman" w:hAnsi="Times New Roman" w:cs="Times New Roman"/>
          <w:color w:val="000000"/>
        </w:rPr>
      </w:pPr>
      <w:r w:rsidRPr="00811CFF">
        <w:rPr>
          <w:rFonts w:ascii="Times New Roman" w:hAnsi="Times New Roman" w:cs="Times New Roman"/>
          <w:color w:val="201F1E"/>
          <w:sz w:val="20"/>
          <w:szCs w:val="20"/>
          <w:bdr w:val="none" w:sz="0" w:space="0" w:color="auto" w:frame="1"/>
        </w:rPr>
        <w:t>Administratīvo tiesību nodaļas juriste</w:t>
      </w:r>
    </w:p>
    <w:p w14:paraId="49A9EBF7" w14:textId="77777777" w:rsidR="00811CFF" w:rsidRPr="00811CFF" w:rsidRDefault="00811CFF" w:rsidP="00811CFF">
      <w:pPr>
        <w:pStyle w:val="NormalWeb"/>
        <w:shd w:val="clear" w:color="auto" w:fill="FFFFFF"/>
        <w:rPr>
          <w:rFonts w:ascii="Times New Roman" w:hAnsi="Times New Roman" w:cs="Times New Roman"/>
          <w:color w:val="000000"/>
        </w:rPr>
      </w:pPr>
      <w:r w:rsidRPr="00811CFF">
        <w:rPr>
          <w:rFonts w:ascii="Times New Roman" w:hAnsi="Times New Roman" w:cs="Times New Roman"/>
          <w:color w:val="201F1E"/>
          <w:sz w:val="20"/>
          <w:szCs w:val="20"/>
          <w:bdr w:val="none" w:sz="0" w:space="0" w:color="auto" w:frame="1"/>
        </w:rPr>
        <w:t>tālr. 67036910</w:t>
      </w:r>
    </w:p>
    <w:p w14:paraId="16CE2C03" w14:textId="77777777" w:rsidR="00811CFF" w:rsidRPr="00811CFF" w:rsidRDefault="00811CFF" w:rsidP="00811CFF">
      <w:pPr>
        <w:pStyle w:val="NormalWeb"/>
        <w:shd w:val="clear" w:color="auto" w:fill="FFFFFF"/>
        <w:rPr>
          <w:rFonts w:ascii="Times New Roman" w:hAnsi="Times New Roman" w:cs="Times New Roman"/>
          <w:color w:val="000000"/>
        </w:rPr>
      </w:pPr>
      <w:r w:rsidRPr="00811CFF">
        <w:rPr>
          <w:rFonts w:ascii="Times New Roman" w:hAnsi="Times New Roman" w:cs="Times New Roman"/>
          <w:color w:val="201F1E"/>
          <w:sz w:val="20"/>
          <w:szCs w:val="20"/>
          <w:bdr w:val="none" w:sz="0" w:space="0" w:color="auto" w:frame="1"/>
        </w:rPr>
        <w:t>Juridiskā adrese: Brīvības bulvārī 36, Rīgā, LV-1536</w:t>
      </w:r>
    </w:p>
    <w:p w14:paraId="7E7B3B4A" w14:textId="77777777" w:rsidR="00811CFF" w:rsidRPr="00811CFF" w:rsidRDefault="00811CFF" w:rsidP="00811CFF">
      <w:pPr>
        <w:pStyle w:val="NormalWeb"/>
        <w:shd w:val="clear" w:color="auto" w:fill="FFFFFF"/>
        <w:rPr>
          <w:rFonts w:ascii="Times New Roman" w:hAnsi="Times New Roman" w:cs="Times New Roman"/>
          <w:color w:val="000000"/>
        </w:rPr>
      </w:pPr>
      <w:r w:rsidRPr="00811CFF">
        <w:rPr>
          <w:rFonts w:ascii="Times New Roman" w:hAnsi="Times New Roman" w:cs="Times New Roman"/>
          <w:color w:val="201F1E"/>
          <w:sz w:val="20"/>
          <w:szCs w:val="20"/>
          <w:bdr w:val="none" w:sz="0" w:space="0" w:color="auto" w:frame="1"/>
        </w:rPr>
        <w:t>Atrašanās vieta: Raiņa bulvārī 15, Rīgā, LV-1050</w:t>
      </w:r>
    </w:p>
    <w:p w14:paraId="589E7BAB" w14:textId="77777777" w:rsidR="00811CFF" w:rsidRPr="00811CFF" w:rsidRDefault="00811CFF" w:rsidP="00811CFF">
      <w:pPr>
        <w:rPr>
          <w:rFonts w:ascii="Times New Roman" w:eastAsia="Times New Roman" w:hAnsi="Times New Roman" w:cs="Times New Roman"/>
          <w:color w:val="000000"/>
          <w:sz w:val="24"/>
          <w:szCs w:val="24"/>
        </w:rPr>
      </w:pPr>
      <w:r w:rsidRPr="00811CFF">
        <w:rPr>
          <w:rFonts w:ascii="Times New Roman" w:eastAsia="Times New Roman" w:hAnsi="Times New Roman" w:cs="Times New Roman"/>
          <w:color w:val="000000"/>
          <w:sz w:val="24"/>
          <w:szCs w:val="24"/>
        </w:rPr>
        <w:t xml:space="preserve">  </w:t>
      </w:r>
    </w:p>
    <w:p w14:paraId="52FB3DA4" w14:textId="77777777" w:rsidR="00811CFF" w:rsidRPr="00811CFF" w:rsidRDefault="00811CFF" w:rsidP="00811CFF">
      <w:pPr>
        <w:pStyle w:val="xxxxxmsonormal"/>
        <w:shd w:val="clear" w:color="auto" w:fill="FFFFFF"/>
        <w:rPr>
          <w:rFonts w:ascii="Times New Roman" w:hAnsi="Times New Roman" w:cs="Times New Roman"/>
          <w:color w:val="000000"/>
          <w:sz w:val="24"/>
          <w:szCs w:val="24"/>
        </w:rPr>
      </w:pPr>
      <w:r w:rsidRPr="00811CFF">
        <w:rPr>
          <w:rFonts w:ascii="Times New Roman" w:hAnsi="Times New Roman" w:cs="Times New Roman"/>
          <w:b/>
          <w:bCs/>
          <w:color w:val="000000"/>
          <w:sz w:val="20"/>
          <w:szCs w:val="20"/>
          <w:bdr w:val="none" w:sz="0" w:space="0" w:color="auto" w:frame="1"/>
        </w:rPr>
        <w:t>Ingrīda Reizina</w:t>
      </w:r>
      <w:r w:rsidRPr="00811CFF">
        <w:rPr>
          <w:rFonts w:ascii="Times New Roman" w:hAnsi="Times New Roman" w:cs="Times New Roman"/>
          <w:b/>
          <w:bCs/>
          <w:color w:val="000000"/>
          <w:sz w:val="20"/>
          <w:szCs w:val="20"/>
        </w:rPr>
        <w:t> </w:t>
      </w:r>
    </w:p>
    <w:p w14:paraId="0B789359" w14:textId="77777777" w:rsidR="00811CFF" w:rsidRPr="00811CFF" w:rsidRDefault="00811CFF" w:rsidP="00811CFF">
      <w:pPr>
        <w:pStyle w:val="xxxxxxxxmsonormal"/>
        <w:shd w:val="clear" w:color="auto" w:fill="FFFFFF"/>
        <w:rPr>
          <w:rFonts w:ascii="Times New Roman" w:hAnsi="Times New Roman" w:cs="Times New Roman"/>
          <w:color w:val="000000"/>
          <w:sz w:val="24"/>
          <w:szCs w:val="24"/>
        </w:rPr>
      </w:pPr>
      <w:r w:rsidRPr="00811CFF">
        <w:rPr>
          <w:rFonts w:ascii="Times New Roman" w:hAnsi="Times New Roman" w:cs="Times New Roman"/>
          <w:color w:val="000000"/>
          <w:sz w:val="20"/>
          <w:szCs w:val="20"/>
          <w:bdr w:val="none" w:sz="0" w:space="0" w:color="auto" w:frame="1"/>
        </w:rPr>
        <w:t>Tieslietu ministrijas </w:t>
      </w:r>
    </w:p>
    <w:p w14:paraId="2BB97DD9" w14:textId="77777777" w:rsidR="00811CFF" w:rsidRPr="00811CFF" w:rsidRDefault="00811CFF" w:rsidP="00811CFF">
      <w:pPr>
        <w:pStyle w:val="xxxxxxxxmsonormal"/>
        <w:shd w:val="clear" w:color="auto" w:fill="FFFFFF"/>
        <w:rPr>
          <w:rFonts w:ascii="Times New Roman" w:hAnsi="Times New Roman" w:cs="Times New Roman"/>
          <w:color w:val="000000"/>
          <w:sz w:val="24"/>
          <w:szCs w:val="24"/>
        </w:rPr>
      </w:pPr>
      <w:r w:rsidRPr="00811CFF">
        <w:rPr>
          <w:rFonts w:ascii="Times New Roman" w:hAnsi="Times New Roman" w:cs="Times New Roman"/>
          <w:color w:val="000000"/>
          <w:sz w:val="20"/>
          <w:szCs w:val="20"/>
          <w:bdr w:val="none" w:sz="0" w:space="0" w:color="auto" w:frame="1"/>
        </w:rPr>
        <w:t>Nozaru politikas departamenta </w:t>
      </w:r>
    </w:p>
    <w:p w14:paraId="061DB05F" w14:textId="77777777" w:rsidR="00811CFF" w:rsidRPr="00811CFF" w:rsidRDefault="00811CFF" w:rsidP="00811CFF">
      <w:pPr>
        <w:pStyle w:val="xxxxxxxxmsonormal"/>
        <w:shd w:val="clear" w:color="auto" w:fill="FFFFFF"/>
        <w:rPr>
          <w:rFonts w:ascii="Times New Roman" w:hAnsi="Times New Roman" w:cs="Times New Roman"/>
          <w:color w:val="000000"/>
          <w:sz w:val="24"/>
          <w:szCs w:val="24"/>
        </w:rPr>
      </w:pPr>
      <w:r w:rsidRPr="00811CFF">
        <w:rPr>
          <w:rFonts w:ascii="Times New Roman" w:hAnsi="Times New Roman" w:cs="Times New Roman"/>
          <w:color w:val="000000"/>
          <w:sz w:val="20"/>
          <w:szCs w:val="20"/>
          <w:bdr w:val="none" w:sz="0" w:space="0" w:color="auto" w:frame="1"/>
        </w:rPr>
        <w:t>Politikas izstrādes un reliģijas lietu nodaļas vadītāja vietniece </w:t>
      </w:r>
    </w:p>
    <w:p w14:paraId="3C03EB61" w14:textId="77777777" w:rsidR="00811CFF" w:rsidRPr="00811CFF" w:rsidRDefault="00811CFF" w:rsidP="00811CFF">
      <w:pPr>
        <w:shd w:val="clear" w:color="auto" w:fill="FFFFFF"/>
        <w:rPr>
          <w:rFonts w:ascii="Times New Roman" w:hAnsi="Times New Roman" w:cs="Times New Roman"/>
          <w:color w:val="000000"/>
          <w:sz w:val="24"/>
          <w:szCs w:val="24"/>
        </w:rPr>
      </w:pPr>
      <w:r w:rsidRPr="00811CFF">
        <w:rPr>
          <w:rFonts w:ascii="Times New Roman" w:hAnsi="Times New Roman" w:cs="Times New Roman"/>
          <w:color w:val="201F1E"/>
          <w:sz w:val="20"/>
          <w:szCs w:val="20"/>
          <w:bdr w:val="none" w:sz="0" w:space="0" w:color="auto" w:frame="1"/>
        </w:rPr>
        <w:t>tālr. 67046137</w:t>
      </w:r>
      <w:r w:rsidRPr="00811CFF">
        <w:rPr>
          <w:rFonts w:ascii="Times New Roman" w:hAnsi="Times New Roman" w:cs="Times New Roman"/>
          <w:color w:val="000000"/>
        </w:rPr>
        <w:t> </w:t>
      </w:r>
    </w:p>
    <w:p w14:paraId="7D69AAEC" w14:textId="77777777" w:rsidR="00811CFF" w:rsidRPr="00811CFF" w:rsidRDefault="00811CFF" w:rsidP="00811CFF">
      <w:pPr>
        <w:shd w:val="clear" w:color="auto" w:fill="FFFFFF"/>
        <w:rPr>
          <w:rFonts w:ascii="Times New Roman" w:hAnsi="Times New Roman" w:cs="Times New Roman"/>
          <w:color w:val="000000"/>
          <w:sz w:val="24"/>
          <w:szCs w:val="24"/>
        </w:rPr>
      </w:pPr>
      <w:r w:rsidRPr="00811CFF">
        <w:rPr>
          <w:rFonts w:ascii="Times New Roman" w:hAnsi="Times New Roman" w:cs="Times New Roman"/>
          <w:color w:val="201F1E"/>
          <w:sz w:val="20"/>
          <w:szCs w:val="20"/>
          <w:bdr w:val="none" w:sz="0" w:space="0" w:color="auto" w:frame="1"/>
        </w:rPr>
        <w:t>Juridiskā adrese: Brīvības bulvārī 36, Rīgā, LV-1536</w:t>
      </w:r>
      <w:r w:rsidRPr="00811CFF">
        <w:rPr>
          <w:rFonts w:ascii="Times New Roman" w:hAnsi="Times New Roman" w:cs="Times New Roman"/>
          <w:color w:val="000000"/>
        </w:rPr>
        <w:t> </w:t>
      </w:r>
    </w:p>
    <w:p w14:paraId="59CF12E6" w14:textId="77777777" w:rsidR="00811CFF" w:rsidRPr="00811CFF" w:rsidRDefault="00811CFF" w:rsidP="00811CFF">
      <w:pPr>
        <w:shd w:val="clear" w:color="auto" w:fill="FFFFFF"/>
        <w:rPr>
          <w:rFonts w:ascii="Times New Roman" w:hAnsi="Times New Roman" w:cs="Times New Roman"/>
          <w:color w:val="000000"/>
          <w:sz w:val="24"/>
          <w:szCs w:val="24"/>
        </w:rPr>
      </w:pPr>
      <w:r w:rsidRPr="00811CFF">
        <w:rPr>
          <w:rFonts w:ascii="Times New Roman" w:hAnsi="Times New Roman" w:cs="Times New Roman"/>
          <w:color w:val="201F1E"/>
          <w:sz w:val="20"/>
          <w:szCs w:val="20"/>
          <w:bdr w:val="none" w:sz="0" w:space="0" w:color="auto" w:frame="1"/>
        </w:rPr>
        <w:t>Atrašanās vieta: Raiņa bulvārī 15, Rīgā, LV-1050</w:t>
      </w:r>
      <w:r w:rsidRPr="00811CFF">
        <w:rPr>
          <w:rFonts w:ascii="Times New Roman" w:hAnsi="Times New Roman" w:cs="Times New Roman"/>
          <w:color w:val="000000"/>
        </w:rPr>
        <w:t> </w:t>
      </w:r>
    </w:p>
    <w:p w14:paraId="7814E26F" w14:textId="77777777" w:rsidR="00811CFF" w:rsidRPr="00811CFF" w:rsidRDefault="00811CFF" w:rsidP="00811CFF">
      <w:pPr>
        <w:pStyle w:val="xxxxxxxxmsonormal"/>
        <w:shd w:val="clear" w:color="auto" w:fill="FFFFFF"/>
        <w:rPr>
          <w:rFonts w:ascii="Times New Roman" w:hAnsi="Times New Roman" w:cs="Times New Roman"/>
          <w:color w:val="000000"/>
          <w:sz w:val="24"/>
          <w:szCs w:val="24"/>
        </w:rPr>
      </w:pPr>
      <w:r w:rsidRPr="00811CFF">
        <w:rPr>
          <w:rFonts w:ascii="Times New Roman" w:hAnsi="Times New Roman" w:cs="Times New Roman"/>
          <w:color w:val="000000"/>
          <w:sz w:val="20"/>
          <w:szCs w:val="20"/>
          <w:bdr w:val="none" w:sz="0" w:space="0" w:color="auto" w:frame="1"/>
        </w:rPr>
        <w:t> </w:t>
      </w:r>
    </w:p>
    <w:p w14:paraId="543FB735" w14:textId="77777777" w:rsidR="00811CFF" w:rsidRPr="00811CFF" w:rsidRDefault="00811CFF" w:rsidP="00811CFF">
      <w:pPr>
        <w:pStyle w:val="NoSpacing"/>
        <w:rPr>
          <w:rFonts w:ascii="Times New Roman" w:hAnsi="Times New Roman" w:cs="Times New Roman"/>
          <w:color w:val="000000"/>
        </w:rPr>
      </w:pPr>
      <w:proofErr w:type="spellStart"/>
      <w:r w:rsidRPr="00811CFF">
        <w:rPr>
          <w:rFonts w:ascii="Times New Roman" w:hAnsi="Times New Roman" w:cs="Times New Roman"/>
          <w:b/>
          <w:bCs/>
          <w:color w:val="000000"/>
          <w:sz w:val="20"/>
          <w:szCs w:val="20"/>
          <w:bdr w:val="none" w:sz="0" w:space="0" w:color="auto" w:frame="1"/>
        </w:rPr>
        <w:t>L.elde</w:t>
      </w:r>
      <w:proofErr w:type="spellEnd"/>
      <w:r w:rsidRPr="00811CFF">
        <w:rPr>
          <w:rFonts w:ascii="Times New Roman" w:hAnsi="Times New Roman" w:cs="Times New Roman"/>
          <w:b/>
          <w:bCs/>
          <w:color w:val="000000"/>
          <w:sz w:val="20"/>
          <w:szCs w:val="20"/>
          <w:bdr w:val="none" w:sz="0" w:space="0" w:color="auto" w:frame="1"/>
        </w:rPr>
        <w:t xml:space="preserve"> Rozentāle</w:t>
      </w:r>
      <w:r w:rsidRPr="00811CFF">
        <w:rPr>
          <w:rFonts w:ascii="Times New Roman" w:hAnsi="Times New Roman" w:cs="Times New Roman"/>
          <w:b/>
          <w:bCs/>
          <w:color w:val="000000"/>
          <w:sz w:val="20"/>
          <w:szCs w:val="20"/>
        </w:rPr>
        <w:t> </w:t>
      </w:r>
    </w:p>
    <w:p w14:paraId="2B6441E6" w14:textId="77777777" w:rsidR="00811CFF" w:rsidRPr="00811CFF" w:rsidRDefault="00811CFF" w:rsidP="00811CFF">
      <w:pPr>
        <w:pStyle w:val="NoSpacing"/>
        <w:rPr>
          <w:rFonts w:ascii="Times New Roman" w:hAnsi="Times New Roman" w:cs="Times New Roman"/>
          <w:color w:val="000000"/>
        </w:rPr>
      </w:pPr>
      <w:r w:rsidRPr="00811CFF">
        <w:rPr>
          <w:rFonts w:ascii="Times New Roman" w:hAnsi="Times New Roman" w:cs="Times New Roman"/>
          <w:color w:val="000000"/>
          <w:sz w:val="20"/>
          <w:szCs w:val="20"/>
          <w:bdr w:val="none" w:sz="0" w:space="0" w:color="auto" w:frame="1"/>
        </w:rPr>
        <w:t>Valsts zemes dienesta</w:t>
      </w:r>
      <w:r w:rsidRPr="00811CFF">
        <w:rPr>
          <w:rFonts w:ascii="Times New Roman" w:hAnsi="Times New Roman" w:cs="Times New Roman"/>
          <w:color w:val="000000"/>
          <w:sz w:val="20"/>
          <w:szCs w:val="20"/>
        </w:rPr>
        <w:t> </w:t>
      </w:r>
    </w:p>
    <w:p w14:paraId="4040DFA2" w14:textId="77777777" w:rsidR="00811CFF" w:rsidRPr="00811CFF" w:rsidRDefault="00811CFF" w:rsidP="00811CFF">
      <w:pPr>
        <w:pStyle w:val="NoSpacing"/>
        <w:rPr>
          <w:rFonts w:ascii="Times New Roman" w:hAnsi="Times New Roman" w:cs="Times New Roman"/>
          <w:color w:val="000000"/>
        </w:rPr>
      </w:pPr>
      <w:r w:rsidRPr="00811CFF">
        <w:rPr>
          <w:rFonts w:ascii="Times New Roman" w:hAnsi="Times New Roman" w:cs="Times New Roman"/>
          <w:color w:val="000000"/>
          <w:sz w:val="20"/>
          <w:szCs w:val="20"/>
          <w:bdr w:val="none" w:sz="0" w:space="0" w:color="auto" w:frame="1"/>
        </w:rPr>
        <w:t>Pakalpojumu pārvaldības departamenta</w:t>
      </w:r>
      <w:r w:rsidRPr="00811CFF">
        <w:rPr>
          <w:rFonts w:ascii="Times New Roman" w:hAnsi="Times New Roman" w:cs="Times New Roman"/>
          <w:color w:val="000000"/>
          <w:sz w:val="20"/>
          <w:szCs w:val="20"/>
        </w:rPr>
        <w:t> </w:t>
      </w:r>
    </w:p>
    <w:p w14:paraId="13D023D8" w14:textId="77777777" w:rsidR="00811CFF" w:rsidRPr="00811CFF" w:rsidRDefault="00811CFF" w:rsidP="00811CFF">
      <w:pPr>
        <w:pStyle w:val="NoSpacing"/>
        <w:rPr>
          <w:rFonts w:ascii="Times New Roman" w:hAnsi="Times New Roman" w:cs="Times New Roman"/>
          <w:color w:val="000000"/>
        </w:rPr>
      </w:pPr>
      <w:r w:rsidRPr="00811CFF">
        <w:rPr>
          <w:rFonts w:ascii="Times New Roman" w:hAnsi="Times New Roman" w:cs="Times New Roman"/>
          <w:color w:val="000000"/>
          <w:sz w:val="20"/>
          <w:szCs w:val="20"/>
          <w:bdr w:val="none" w:sz="0" w:space="0" w:color="auto" w:frame="1"/>
        </w:rPr>
        <w:t>Pakalpojumu pārvaldības un kvalitātes daļas </w:t>
      </w:r>
    </w:p>
    <w:p w14:paraId="32FBCEB7" w14:textId="77777777" w:rsidR="00811CFF" w:rsidRPr="00811CFF" w:rsidRDefault="00811CFF" w:rsidP="00811CFF">
      <w:pPr>
        <w:jc w:val="both"/>
        <w:rPr>
          <w:rFonts w:ascii="Times New Roman" w:hAnsi="Times New Roman" w:cs="Times New Roman"/>
          <w:color w:val="000000"/>
          <w:sz w:val="24"/>
          <w:szCs w:val="24"/>
        </w:rPr>
      </w:pPr>
      <w:r w:rsidRPr="00811CFF">
        <w:rPr>
          <w:rFonts w:ascii="Times New Roman" w:hAnsi="Times New Roman" w:cs="Times New Roman"/>
          <w:color w:val="000000"/>
          <w:sz w:val="20"/>
          <w:szCs w:val="20"/>
          <w:bdr w:val="none" w:sz="0" w:space="0" w:color="auto" w:frame="1"/>
        </w:rPr>
        <w:t>vecākā metodikas eksperte</w:t>
      </w:r>
      <w:r w:rsidRPr="00811CFF">
        <w:rPr>
          <w:rFonts w:ascii="Times New Roman" w:hAnsi="Times New Roman" w:cs="Times New Roman"/>
          <w:color w:val="000000"/>
          <w:sz w:val="24"/>
          <w:szCs w:val="24"/>
        </w:rPr>
        <w:t> </w:t>
      </w:r>
    </w:p>
    <w:p w14:paraId="013613A2" w14:textId="77777777" w:rsidR="00811CFF" w:rsidRPr="00811CFF" w:rsidRDefault="00811CFF" w:rsidP="00811CFF">
      <w:pPr>
        <w:pStyle w:val="NoSpacing"/>
        <w:rPr>
          <w:rFonts w:ascii="Times New Roman" w:hAnsi="Times New Roman" w:cs="Times New Roman"/>
          <w:color w:val="000000"/>
        </w:rPr>
      </w:pPr>
      <w:r w:rsidRPr="00811CFF">
        <w:rPr>
          <w:rFonts w:ascii="Times New Roman" w:hAnsi="Times New Roman" w:cs="Times New Roman"/>
          <w:color w:val="000000"/>
          <w:sz w:val="20"/>
          <w:szCs w:val="20"/>
          <w:bdr w:val="none" w:sz="0" w:space="0" w:color="auto" w:frame="1"/>
        </w:rPr>
        <w:t>tālr. 67220365 </w:t>
      </w:r>
    </w:p>
    <w:p w14:paraId="129BD677" w14:textId="77777777" w:rsidR="00811CFF" w:rsidRPr="00811CFF" w:rsidRDefault="00811CFF" w:rsidP="00811CFF">
      <w:pPr>
        <w:shd w:val="clear" w:color="auto" w:fill="FFFFFF"/>
        <w:rPr>
          <w:rFonts w:ascii="Times New Roman" w:hAnsi="Times New Roman" w:cs="Times New Roman"/>
          <w:color w:val="000000"/>
          <w:sz w:val="24"/>
          <w:szCs w:val="24"/>
        </w:rPr>
      </w:pPr>
      <w:r w:rsidRPr="00811CFF">
        <w:rPr>
          <w:rFonts w:ascii="Times New Roman" w:hAnsi="Times New Roman" w:cs="Times New Roman"/>
          <w:color w:val="201F1E"/>
          <w:sz w:val="20"/>
          <w:szCs w:val="20"/>
          <w:bdr w:val="none" w:sz="0" w:space="0" w:color="auto" w:frame="1"/>
        </w:rPr>
        <w:t xml:space="preserve">Juridiskā adrese: </w:t>
      </w:r>
      <w:r w:rsidRPr="00811CFF">
        <w:rPr>
          <w:rFonts w:ascii="Times New Roman" w:hAnsi="Times New Roman" w:cs="Times New Roman"/>
          <w:color w:val="000000"/>
          <w:spacing w:val="2"/>
          <w:sz w:val="20"/>
          <w:szCs w:val="20"/>
          <w:shd w:val="clear" w:color="auto" w:fill="FFFFFF"/>
        </w:rPr>
        <w:t>11. novembra krastmala 31, Rīga, LV-1050</w:t>
      </w:r>
      <w:r w:rsidRPr="00811CFF">
        <w:rPr>
          <w:rFonts w:ascii="Times New Roman" w:hAnsi="Times New Roman" w:cs="Times New Roman"/>
          <w:color w:val="000000"/>
        </w:rPr>
        <w:t> </w:t>
      </w:r>
    </w:p>
    <w:p w14:paraId="7F7F57F0" w14:textId="77777777" w:rsidR="00811CFF" w:rsidRPr="00811CFF" w:rsidRDefault="00811CFF" w:rsidP="00811CFF">
      <w:pPr>
        <w:shd w:val="clear" w:color="auto" w:fill="FFFFFF"/>
        <w:rPr>
          <w:rFonts w:ascii="Times New Roman" w:hAnsi="Times New Roman" w:cs="Times New Roman"/>
          <w:color w:val="000000"/>
          <w:sz w:val="24"/>
          <w:szCs w:val="24"/>
        </w:rPr>
      </w:pPr>
      <w:r w:rsidRPr="00811CFF">
        <w:rPr>
          <w:rFonts w:ascii="Times New Roman" w:hAnsi="Times New Roman" w:cs="Times New Roman"/>
          <w:color w:val="201F1E"/>
          <w:sz w:val="20"/>
          <w:szCs w:val="20"/>
          <w:bdr w:val="none" w:sz="0" w:space="0" w:color="auto" w:frame="1"/>
        </w:rPr>
        <w:t xml:space="preserve">Atrašanās vieta: </w:t>
      </w:r>
      <w:r w:rsidRPr="00811CFF">
        <w:rPr>
          <w:rFonts w:ascii="Times New Roman" w:hAnsi="Times New Roman" w:cs="Times New Roman"/>
          <w:color w:val="000000"/>
          <w:spacing w:val="2"/>
          <w:sz w:val="20"/>
          <w:szCs w:val="20"/>
          <w:shd w:val="clear" w:color="auto" w:fill="FFFFFF"/>
        </w:rPr>
        <w:t>11. novembra krastmala 31, Rīga, LV-1050</w:t>
      </w:r>
      <w:r w:rsidRPr="00811CFF">
        <w:rPr>
          <w:rFonts w:ascii="Times New Roman" w:hAnsi="Times New Roman" w:cs="Times New Roman"/>
          <w:color w:val="000000"/>
          <w:sz w:val="24"/>
          <w:szCs w:val="24"/>
        </w:rPr>
        <w:t> </w:t>
      </w:r>
    </w:p>
    <w:p w14:paraId="535D8D2E" w14:textId="77777777" w:rsidR="00811CFF" w:rsidRPr="00811CFF" w:rsidRDefault="00811CFF" w:rsidP="00811CFF">
      <w:pPr>
        <w:shd w:val="clear" w:color="auto" w:fill="FFFFFF"/>
        <w:rPr>
          <w:rFonts w:ascii="Times New Roman" w:hAnsi="Times New Roman" w:cs="Times New Roman"/>
          <w:color w:val="000000"/>
          <w:sz w:val="24"/>
          <w:szCs w:val="24"/>
        </w:rPr>
      </w:pPr>
      <w:r w:rsidRPr="00811CFF">
        <w:rPr>
          <w:rFonts w:ascii="Times New Roman" w:hAnsi="Times New Roman" w:cs="Times New Roman"/>
          <w:color w:val="000000"/>
        </w:rPr>
        <w:t> </w:t>
      </w:r>
    </w:p>
    <w:p w14:paraId="46FE1107" w14:textId="77777777" w:rsidR="00811CFF" w:rsidRPr="00811CFF" w:rsidRDefault="00811CFF" w:rsidP="00811CFF">
      <w:pPr>
        <w:pStyle w:val="NoSpacing"/>
        <w:rPr>
          <w:rFonts w:ascii="Times New Roman" w:hAnsi="Times New Roman" w:cs="Times New Roman"/>
          <w:color w:val="000000"/>
        </w:rPr>
      </w:pPr>
      <w:r w:rsidRPr="00811CFF">
        <w:rPr>
          <w:rFonts w:ascii="Times New Roman" w:hAnsi="Times New Roman" w:cs="Times New Roman"/>
          <w:b/>
          <w:bCs/>
          <w:color w:val="000000"/>
          <w:sz w:val="20"/>
          <w:szCs w:val="20"/>
          <w:bdr w:val="none" w:sz="0" w:space="0" w:color="auto" w:frame="1"/>
        </w:rPr>
        <w:t xml:space="preserve">Inga </w:t>
      </w:r>
      <w:proofErr w:type="spellStart"/>
      <w:r w:rsidRPr="00811CFF">
        <w:rPr>
          <w:rFonts w:ascii="Times New Roman" w:hAnsi="Times New Roman" w:cs="Times New Roman"/>
          <w:b/>
          <w:bCs/>
          <w:color w:val="000000"/>
          <w:sz w:val="20"/>
          <w:szCs w:val="20"/>
          <w:bdr w:val="none" w:sz="0" w:space="0" w:color="auto" w:frame="1"/>
        </w:rPr>
        <w:t>Gedroviča-Juraga</w:t>
      </w:r>
      <w:proofErr w:type="spellEnd"/>
      <w:r w:rsidRPr="00811CFF">
        <w:rPr>
          <w:rFonts w:ascii="Times New Roman" w:hAnsi="Times New Roman" w:cs="Times New Roman"/>
          <w:b/>
          <w:bCs/>
          <w:color w:val="000000"/>
          <w:sz w:val="20"/>
          <w:szCs w:val="20"/>
          <w:bdr w:val="none" w:sz="0" w:space="0" w:color="auto" w:frame="1"/>
        </w:rPr>
        <w:t> </w:t>
      </w:r>
    </w:p>
    <w:p w14:paraId="1BE001ED" w14:textId="77777777" w:rsidR="00811CFF" w:rsidRPr="00811CFF" w:rsidRDefault="00811CFF" w:rsidP="00811CFF">
      <w:pPr>
        <w:pStyle w:val="NoSpacing"/>
        <w:rPr>
          <w:rFonts w:ascii="Times New Roman" w:hAnsi="Times New Roman" w:cs="Times New Roman"/>
          <w:color w:val="000000"/>
        </w:rPr>
      </w:pPr>
      <w:r w:rsidRPr="00811CFF">
        <w:rPr>
          <w:rFonts w:ascii="Times New Roman" w:hAnsi="Times New Roman" w:cs="Times New Roman"/>
          <w:color w:val="000000"/>
          <w:sz w:val="20"/>
          <w:szCs w:val="20"/>
          <w:bdr w:val="none" w:sz="0" w:space="0" w:color="auto" w:frame="1"/>
        </w:rPr>
        <w:t>Valsts zemes dienesta </w:t>
      </w:r>
    </w:p>
    <w:p w14:paraId="7BB6A667" w14:textId="77777777" w:rsidR="00811CFF" w:rsidRPr="00811CFF" w:rsidRDefault="00811CFF" w:rsidP="00811CFF">
      <w:pPr>
        <w:pStyle w:val="xmsonormal"/>
        <w:shd w:val="clear" w:color="auto" w:fill="FFFFFF"/>
        <w:rPr>
          <w:rFonts w:ascii="Times New Roman" w:hAnsi="Times New Roman" w:cs="Times New Roman"/>
          <w:color w:val="000000"/>
          <w:sz w:val="24"/>
          <w:szCs w:val="24"/>
        </w:rPr>
      </w:pPr>
      <w:r w:rsidRPr="00811CFF">
        <w:rPr>
          <w:rFonts w:ascii="Times New Roman" w:hAnsi="Times New Roman" w:cs="Times New Roman"/>
          <w:color w:val="000000"/>
          <w:spacing w:val="2"/>
          <w:sz w:val="20"/>
          <w:szCs w:val="20"/>
          <w:bdr w:val="none" w:sz="0" w:space="0" w:color="auto" w:frame="1"/>
        </w:rPr>
        <w:t>Juridiskā departamenta</w:t>
      </w:r>
      <w:r w:rsidRPr="00811CFF">
        <w:rPr>
          <w:rFonts w:ascii="Times New Roman" w:hAnsi="Times New Roman" w:cs="Times New Roman"/>
          <w:color w:val="000000"/>
          <w:sz w:val="20"/>
          <w:szCs w:val="20"/>
        </w:rPr>
        <w:t> </w:t>
      </w:r>
    </w:p>
    <w:p w14:paraId="291ABE4C" w14:textId="77777777" w:rsidR="00811CFF" w:rsidRPr="00811CFF" w:rsidRDefault="00811CFF" w:rsidP="00811CFF">
      <w:pPr>
        <w:pStyle w:val="xmsonormal"/>
        <w:shd w:val="clear" w:color="auto" w:fill="FFFFFF"/>
        <w:rPr>
          <w:rFonts w:ascii="Times New Roman" w:hAnsi="Times New Roman" w:cs="Times New Roman"/>
          <w:color w:val="000000"/>
          <w:sz w:val="24"/>
          <w:szCs w:val="24"/>
        </w:rPr>
      </w:pPr>
      <w:r w:rsidRPr="00811CFF">
        <w:rPr>
          <w:rFonts w:ascii="Times New Roman" w:hAnsi="Times New Roman" w:cs="Times New Roman"/>
          <w:color w:val="000000"/>
          <w:spacing w:val="2"/>
          <w:sz w:val="20"/>
          <w:szCs w:val="20"/>
          <w:bdr w:val="none" w:sz="0" w:space="0" w:color="auto" w:frame="1"/>
        </w:rPr>
        <w:t>Tiesību aktu daļas juriste</w:t>
      </w:r>
      <w:r w:rsidRPr="00811CFF">
        <w:rPr>
          <w:rFonts w:ascii="Times New Roman" w:hAnsi="Times New Roman" w:cs="Times New Roman"/>
          <w:color w:val="000000"/>
          <w:sz w:val="20"/>
          <w:szCs w:val="20"/>
        </w:rPr>
        <w:t> </w:t>
      </w:r>
    </w:p>
    <w:p w14:paraId="02032D46" w14:textId="77777777" w:rsidR="00811CFF" w:rsidRPr="00811CFF" w:rsidRDefault="00811CFF" w:rsidP="00811CFF">
      <w:pPr>
        <w:pStyle w:val="xmsonormal"/>
        <w:shd w:val="clear" w:color="auto" w:fill="FFFFFF"/>
        <w:rPr>
          <w:rFonts w:ascii="Times New Roman" w:hAnsi="Times New Roman" w:cs="Times New Roman"/>
          <w:color w:val="000000"/>
          <w:sz w:val="24"/>
          <w:szCs w:val="24"/>
        </w:rPr>
      </w:pPr>
      <w:r w:rsidRPr="00811CFF">
        <w:rPr>
          <w:rFonts w:ascii="Times New Roman" w:hAnsi="Times New Roman" w:cs="Times New Roman"/>
          <w:color w:val="000000"/>
          <w:spacing w:val="2"/>
          <w:sz w:val="20"/>
          <w:szCs w:val="20"/>
          <w:bdr w:val="none" w:sz="0" w:space="0" w:color="auto" w:frame="1"/>
        </w:rPr>
        <w:t>tālr. 67038830 </w:t>
      </w:r>
    </w:p>
    <w:p w14:paraId="4EEC8ABB" w14:textId="77777777" w:rsidR="00811CFF" w:rsidRPr="00811CFF" w:rsidRDefault="00811CFF" w:rsidP="00811CFF">
      <w:pPr>
        <w:shd w:val="clear" w:color="auto" w:fill="FFFFFF"/>
        <w:rPr>
          <w:rFonts w:ascii="Times New Roman" w:hAnsi="Times New Roman" w:cs="Times New Roman"/>
          <w:color w:val="000000"/>
          <w:sz w:val="24"/>
          <w:szCs w:val="24"/>
        </w:rPr>
      </w:pPr>
      <w:r w:rsidRPr="00811CFF">
        <w:rPr>
          <w:rFonts w:ascii="Times New Roman" w:hAnsi="Times New Roman" w:cs="Times New Roman"/>
          <w:color w:val="201F1E"/>
          <w:sz w:val="20"/>
          <w:szCs w:val="20"/>
          <w:bdr w:val="none" w:sz="0" w:space="0" w:color="auto" w:frame="1"/>
        </w:rPr>
        <w:t xml:space="preserve">Juridiskā adrese: </w:t>
      </w:r>
      <w:r w:rsidRPr="00811CFF">
        <w:rPr>
          <w:rFonts w:ascii="Times New Roman" w:hAnsi="Times New Roman" w:cs="Times New Roman"/>
          <w:color w:val="000000"/>
          <w:spacing w:val="2"/>
          <w:sz w:val="20"/>
          <w:szCs w:val="20"/>
          <w:shd w:val="clear" w:color="auto" w:fill="FFFFFF"/>
        </w:rPr>
        <w:t>11. novembra krastmala 31, Rīga, LV-1050</w:t>
      </w:r>
      <w:r w:rsidRPr="00811CFF">
        <w:rPr>
          <w:rFonts w:ascii="Times New Roman" w:hAnsi="Times New Roman" w:cs="Times New Roman"/>
          <w:color w:val="000000"/>
        </w:rPr>
        <w:t> </w:t>
      </w:r>
    </w:p>
    <w:p w14:paraId="6392F988" w14:textId="77777777" w:rsidR="00811CFF" w:rsidRPr="00811CFF" w:rsidRDefault="00811CFF" w:rsidP="00811CFF">
      <w:pPr>
        <w:rPr>
          <w:rFonts w:ascii="Times New Roman" w:eastAsia="Times New Roman" w:hAnsi="Times New Roman" w:cs="Times New Roman"/>
          <w:color w:val="000000"/>
          <w:sz w:val="24"/>
          <w:szCs w:val="24"/>
        </w:rPr>
      </w:pPr>
      <w:r w:rsidRPr="00811CFF">
        <w:rPr>
          <w:rFonts w:ascii="Times New Roman" w:eastAsia="Times New Roman" w:hAnsi="Times New Roman" w:cs="Times New Roman"/>
          <w:color w:val="201F1E"/>
          <w:sz w:val="20"/>
          <w:szCs w:val="20"/>
          <w:bdr w:val="none" w:sz="0" w:space="0" w:color="auto" w:frame="1"/>
        </w:rPr>
        <w:t xml:space="preserve">Atrašanās vieta: </w:t>
      </w:r>
      <w:r w:rsidRPr="00811CFF">
        <w:rPr>
          <w:rFonts w:ascii="Times New Roman" w:eastAsia="Times New Roman" w:hAnsi="Times New Roman" w:cs="Times New Roman"/>
          <w:color w:val="000000"/>
          <w:spacing w:val="2"/>
          <w:sz w:val="20"/>
          <w:szCs w:val="20"/>
          <w:shd w:val="clear" w:color="auto" w:fill="FFFFFF"/>
        </w:rPr>
        <w:t>11. novembra krastmala 31, Rīga, LV-1050</w:t>
      </w:r>
    </w:p>
    <w:p w14:paraId="0FC769D4" w14:textId="77777777" w:rsidR="00E419A6" w:rsidRPr="00811CFF" w:rsidRDefault="00E419A6" w:rsidP="00811CFF">
      <w:pPr>
        <w:rPr>
          <w:rFonts w:ascii="Times New Roman" w:hAnsi="Times New Roman" w:cs="Times New Roman"/>
        </w:rPr>
      </w:pPr>
    </w:p>
    <w:sectPr w:rsidR="00E419A6" w:rsidRPr="00811CFF" w:rsidSect="00E419A6">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9A6"/>
    <w:rsid w:val="00811CFF"/>
    <w:rsid w:val="00B10BA0"/>
    <w:rsid w:val="00E419A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24783"/>
  <w15:chartTrackingRefBased/>
  <w15:docId w15:val="{5350BFB5-5645-47FB-8C24-2C176B6AB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CFF"/>
    <w:pPr>
      <w:spacing w:after="0" w:line="240" w:lineRule="auto"/>
    </w:pPr>
    <w:rPr>
      <w:rFonts w:ascii="Calibri" w:eastAsia="Calibri" w:hAnsi="Calibri" w:cs="Calibri"/>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1CFF"/>
  </w:style>
  <w:style w:type="paragraph" w:styleId="NoSpacing">
    <w:name w:val="No Spacing"/>
    <w:basedOn w:val="Normal"/>
    <w:uiPriority w:val="1"/>
    <w:qFormat/>
    <w:rsid w:val="00811CFF"/>
  </w:style>
  <w:style w:type="paragraph" w:customStyle="1" w:styleId="xxxxxmsonormal">
    <w:name w:val="xxxxxmsonormal"/>
    <w:basedOn w:val="Normal"/>
    <w:uiPriority w:val="99"/>
    <w:semiHidden/>
    <w:rsid w:val="00811CFF"/>
  </w:style>
  <w:style w:type="paragraph" w:customStyle="1" w:styleId="xxxxxxxxmsonormal">
    <w:name w:val="xxxxxxxxmsonormal"/>
    <w:basedOn w:val="Normal"/>
    <w:uiPriority w:val="99"/>
    <w:semiHidden/>
    <w:rsid w:val="00811CFF"/>
  </w:style>
  <w:style w:type="paragraph" w:customStyle="1" w:styleId="xmsonormal">
    <w:name w:val="xmsonormal"/>
    <w:basedOn w:val="Normal"/>
    <w:uiPriority w:val="99"/>
    <w:semiHidden/>
    <w:rsid w:val="00811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993254">
      <w:bodyDiv w:val="1"/>
      <w:marLeft w:val="0"/>
      <w:marRight w:val="0"/>
      <w:marTop w:val="0"/>
      <w:marBottom w:val="0"/>
      <w:divBdr>
        <w:top w:val="none" w:sz="0" w:space="0" w:color="auto"/>
        <w:left w:val="none" w:sz="0" w:space="0" w:color="auto"/>
        <w:bottom w:val="none" w:sz="0" w:space="0" w:color="auto"/>
        <w:right w:val="none" w:sz="0" w:space="0" w:color="auto"/>
      </w:divBdr>
    </w:div>
    <w:div w:id="1267882862">
      <w:bodyDiv w:val="1"/>
      <w:marLeft w:val="0"/>
      <w:marRight w:val="0"/>
      <w:marTop w:val="0"/>
      <w:marBottom w:val="0"/>
      <w:divBdr>
        <w:top w:val="none" w:sz="0" w:space="0" w:color="auto"/>
        <w:left w:val="none" w:sz="0" w:space="0" w:color="auto"/>
        <w:bottom w:val="none" w:sz="0" w:space="0" w:color="auto"/>
        <w:right w:val="none" w:sz="0" w:space="0" w:color="auto"/>
      </w:divBdr>
    </w:div>
    <w:div w:id="185749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7758</Words>
  <Characters>4423</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Avota</dc:creator>
  <cp:keywords/>
  <dc:description/>
  <cp:lastModifiedBy>Evija Avota</cp:lastModifiedBy>
  <cp:revision>2</cp:revision>
  <dcterms:created xsi:type="dcterms:W3CDTF">2021-02-05T08:41:00Z</dcterms:created>
  <dcterms:modified xsi:type="dcterms:W3CDTF">2021-02-05T08:41:00Z</dcterms:modified>
</cp:coreProperties>
</file>