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Uzņēmumu ienākuma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Neatkarīgi no šā likuma 4.panta otrās daļas 1.punkta noteikumiem, kredītiestādes un patērētāju kreditēšanas pakalpojumu sniedzēji maksā uzņēmumu ienākuma nodokli par pirmstaksācijas gadā gūto peļņu.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iebildumus, kas norādīti likumprojekta anotācijas "mērķis" sadaļā.</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likumu ar 4.1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“4.1pants. Nodokļa maksājumi kredītiestādēm par pirmstaksācijas gadā gūto peļņu".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Neatkarīgi no šā likuma 4.panta otrās daļas 1.punkta noteikumiem, kredītiestādes maksā uzņēmumu ienākuma nodokli par pirmstaksācijas gadā gūto peļņu.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Kredītiestādes vienlaicīgi ar uzņēmuma gada pārskatu par pirmstaksācijas gadu, bet ne vēlāk kā līdz taksācijas gada 1.aprīlim iesniedz Valsts ieņēmumu dienestam nodokļa aprēķinu (brīvā formā) par pirmstaksācijas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Nodokļa aprēķinā par pirmstaksācijas gadu iekļauj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taksācijas gads par kuru tiek veikts nodokļa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pirmstaksācijas gada peļņas vai zaudējumu aprēķina summa, pirms uzņēmumu ienākuma nodokļa aprēķināšanas;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bilancē uzrādītā iepriekšējo pārskata gadu zaudējumu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pirmstaksācijas gada un iepriekšējo taksācijas gadu (sākot ar 2018.gadu) peļņas vai zaudējumu aprēķinā norādīto dividenžu summa, kurai ir tiesības piemērot šā likuma 6.pantā noteikto nodokļa atbrīvojumu;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pirmstaksācijas gada peļņas vai zaudējumu aprēķinā norādītā ienākuma summa no tiešās līdzdalības akciju atsavināšanas, kurai ir tiesības piemērot šā likuma 13.pantā noteikto nodokļa atbrīvojumu;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nodokli apliekamās bāzes summa, kas aprēķināta no šīs daļas 2.punktā minētās summas atņemot 3., 4. un 5.punktā minētās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nodokļa summa, kas aprēķināta 6.punktā noteiktajai summai piemērojot 20 procentu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ārvalstīs samaksātais nodoklis, par kuru nodokļa maksātājs ir tiesīgs samazināt budžetā maksājamo nodokli, atbilstoši šī likuma 15.pantam;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pirmstaksācijas gadā aprēķinātais nodoklis par ārkārtas dividendēm;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šīs daļas 7.punktā aprēķinātā nodokļa summa, kas samazināta par nodokļa summām, kas norādītas šīs daļas 8. un 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trešās daļas 10.punktā aprēķināto nodokļa summu iemaksā vienotajā nodokļu kontā līdz nākošā mēneša, kurā atbilstoši šā panta otrajai daļai bija jāiesniedz nodokļa aprēķins, 23. datumam.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17.pantu ar 7.</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Nodokļa maksātājs ir tiesīgs samazināt šā likuma noteiktajā kārtībā aprēķināto un maksājamo nodokli attiecībā uz šā likuma 4.panta otrās daļas 1.punktā minēto ar nodokli apliekamo objektu par šā likuma 4.</w:t>
            </w:r>
            <w:r w:rsidR="00000000" w:rsidRPr="00000000" w:rsidDel="00000000">
              <w:rPr>
                <w:vertAlign w:val="superscript"/>
                <w:rtl w:val="0"/>
              </w:rPr>
              <w:t xml:space="preserve">1</w:t>
            </w:r>
            <w:r w:rsidR="00000000" w:rsidRPr="00000000" w:rsidDel="00000000">
              <w:rPr>
                <w:rtl w:val="0"/>
              </w:rPr>
              <w:t xml:space="preserve"> pantā samaksāto nodokļa summu hronoloģiskā secībā.”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iebildumus, kas norādīti likumprojekta anotācijas "mērķis"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17.pantu ar 7.</w:t>
            </w:r>
            <w:r w:rsidR="00000000" w:rsidRPr="00000000" w:rsidDel="00000000">
              <w:rPr>
                <w:vertAlign w:val="superscript"/>
                <w:rtl w:val="0"/>
              </w:rPr>
              <w:t xml:space="preserve">1</w:t>
            </w:r>
            <w:r w:rsidR="00000000" w:rsidRPr="00000000" w:rsidDel="00000000">
              <w:rPr>
                <w:rtl w:val="0"/>
              </w:rPr>
              <w:t xml:space="preserve">  un 7.</w:t>
            </w:r>
            <w:r w:rsidR="00000000" w:rsidRPr="00000000" w:rsidDel="00000000">
              <w:rPr>
                <w:vertAlign w:val="superscript"/>
                <w:rtl w:val="0"/>
              </w:rPr>
              <w:t xml:space="preserve">2 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Nodokļa maksātājs ir tiesīgs samazināt šā likuma noteiktajā kārtībā aprēķināto un maksājamo nodokli attiecībā uz šā likuma 4.panta otrās daļas 1.punktā minēto ar nodokli apliekamo objektu par šā likuma 4.</w:t>
            </w:r>
            <w:r w:rsidR="00000000" w:rsidRPr="00000000" w:rsidDel="00000000">
              <w:rPr>
                <w:vertAlign w:val="superscript"/>
                <w:rtl w:val="0"/>
              </w:rPr>
              <w:t xml:space="preserve">1</w:t>
            </w:r>
            <w:r w:rsidR="00000000" w:rsidRPr="00000000" w:rsidDel="00000000">
              <w:rPr>
                <w:rtl w:val="0"/>
              </w:rPr>
              <w:t xml:space="preserve"> pantā samaksāto nodokļa summu hronoloģiskā secībā.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Gadījumā, ja par pirmstaksācijas gadu ir ticis aprēķināts budžetā maksājamais nodoklis un nodokļa maksātājs ir veicis tā iemaksu valsts budžetā, savukārt pie nākamās dividenžu sadales faktiski aprēķinātais budžetā maksājamais nodoklis ir nulle, avansā samaksātais nodoklis nodokļa maksātājam tiek atgriezts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26.09.2023.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26.09.2023.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Atzinumi_23-TA-2277.docx</dc:title>
</cp:coreProperties>
</file>

<file path=docProps/custom.xml><?xml version="1.0" encoding="utf-8"?>
<Properties xmlns="http://schemas.openxmlformats.org/officeDocument/2006/custom-properties" xmlns:vt="http://schemas.openxmlformats.org/officeDocument/2006/docPropsVTypes"/>
</file>