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likumprojekta saskaņošanu ar Valsts kanceleju, ņemot vērā anotācijas 1.3. sadaļā (6.lpp.) norādīto, ka Satiksmes ministrijā tiks izveidota jauna štata vieta Sabiedriskā transporta pakalpojumu departamentā. Vienlaikus vēršam uzmanību, ka likumprojekta “Par valsts budžetu 2024. gadam un budžeta ietvaru 2024., 2025. un 2026. gadam” sagatavošanas procesā nav atbalstīts papildu finansējums ar likumprojekta īstenošanu saistīto pasākumu nodrošināšanai (lūdzam skatīt FM 2.iebildumu).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norādītais liecina, ka likumprojekta īstenošanai ir nepieciešams papildu finansējums, bet anotācijas 3.sadaļa nav aizpildīta. Vienlaikus vēršam uzmanību, ka Ministru kabineta 2023. gada 26. septembra sēdē (prot. Nr. 47 43. §) tika izskatīts un atbalstīts informatīvais ziņojums “Par priekšlikumiem valsts budžeta prioritārajiem pasākumiem 2024. gadam un budžeta ietvaram 2024.–2026. gadam” un starp atbalstītajiem prioritārajiem pasākumiem Satiksmes ministrijai nav paredzēts papildu finansējums ar likumprojekta īstenošanu saistīto pasākumu nodrošināšanai, proti, sabiedriskā transporta pakalpojumu organizēšanai un pārraudzībai Eiropas standarta platuma 1435 mm dzelzceļa līnijās. Attiecīgi lūdzam precizēt anotācijas 3.sadaļā sniegto informāciju, turklāt precizējumu veikšanā ņemt vērā Ministru kabineta 2023. gada 26. septembra sēdes protokola Nr. 47 43. § 21.punktā noteikto, kas paredz ministrijām, ievērojot Ministru kabinetā neatbalstītos papildu pieprasījumus, izvērtēt nepieciešamību veikt grozījumus normatīvajos aktos, nevirzīt tālāk sagatavotos likumprojektus, kā arī izvērtēt iespēju nodrošināt to īstenošanu esošā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29.09.2023. 15.23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29.09.2023. 15.23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