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kura speciālās regulatīvās vides izveides pieteikumā norādītā inovatīvā produkta, tehnoloģijas vai pakalpojuma testēšana neapdraud valsts, sabiedrības vai vides drošību, cilvēku veselību un dzīvību, Latvijas Republikas uzņemtās starptautiskās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punktu, paredzot, ka regulatīvo vidi var pieteikt ne tikai uz vienu konkrētu inovatīvu produktu, tehnoloģiju vai pakalpojumu bet to kopumu un atbilstoši nepieciešamajam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tieši drošības un aizsardzības jomā būtu svarīgi runāt par inovāciju jomu/kopumu, nevis vienu konkrētu produktu/tehnoloģiju/pakalpojumu, jo var būt gadījumi, kad var tikt definēta vajadzība un nepieciešamais risinājums, bet tas ietver dažā veida produktu/tehnoloģiju/pakalpojumu izstrādi, primāri sniedzot konkrētas problēmas risinājumu.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Komersants iesniedz rakstveidā Aģentūrai pieteikumu speciālās regulatīvās vides izveidei inovatīva produkta, tehnoloģijas vai pakalpojuma testēšanai, tostarp izmantojot valsts platformu biznesa attīstībai: business.gov.lv.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atzinīgi novērtē veiktos precizējumus noteikumu projektā, paredzot, ka regulatīvās vides izveidi var pieteikt arī publiska persona, tai skaitā, arī ietverot iespēju pieteikt plašāku speciālo regulatīvo vidi, piemēram, kāda konkrēta mērķa (inovācijas) sasniegšanai, kas ir pieejama vairākiem komersantiem, ja tie atbilst noteiktajiem kritērijiem un specifiskajiem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DAIF Latvija aicina precizēt 6.punktu, paredzot, ka gadījumā, ja speciālā regulatīvā vide tiek pieteikta drošības un/vai aizsardzības jomā (par vienu vai vairākiem komersantiem), tad šādi pieteikumi netiek virzīti izmantojot valsts platformu business.gov.lv,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var būt specifiska un ar ietekmi uz nacionālo drošību un aizsardzību ( tai skaitā, ietverot informāciju ar ierobežotu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lietderīgs šāds papildus procesuāls posms, kad informāciju jāsniedz Aģentūrai, bet tā pēc tam tāpat tiek nodota atbilstošai nozares ministrijai vērtēšanai </w:t>
            </w:r>
            <w:r w:rsidR="00000000" w:rsidRPr="00000000" w:rsidDel="00000000">
              <w:rPr>
                <w:i w:val="1"/>
                <w:rtl w:val="0"/>
              </w:rPr>
              <w:t xml:space="preserve">(</w:t>
            </w:r>
            <w:r w:rsidR="00000000" w:rsidRPr="00000000" w:rsidDel="00000000">
              <w:rPr>
                <w:i w:val="1"/>
                <w:u w:val="single"/>
                <w:rtl w:val="0"/>
              </w:rPr>
              <w:t xml:space="preserve">Nozares ministrija,</w:t>
            </w:r>
            <w:r w:rsidR="00000000" w:rsidRPr="00000000" w:rsidDel="00000000">
              <w:rPr>
                <w:i w:val="1"/>
                <w:rtl w:val="0"/>
              </w:rPr>
              <w:t xml:space="preserve"> ievērojot Administratīvā procesa likumā noteikto termiņu administratīvā akta izdošanai, pēc pieteikuma saņemšanas no Aģentūras, i</w:t>
            </w:r>
            <w:r w:rsidR="00000000" w:rsidRPr="00000000" w:rsidDel="00000000">
              <w:rPr>
                <w:i w:val="1"/>
                <w:u w:val="single"/>
                <w:rtl w:val="0"/>
              </w:rPr>
              <w:t xml:space="preserve">zvērtējot komersanta iesniegtā pieteikumā iekļauto informāciju, pieņem lēmumu virzīt vai nevirzīt speciālās regulatīvās vides izveidi apstiprināšanai Ministru kabinetā </w:t>
            </w:r>
            <w:r w:rsidR="00000000" w:rsidRPr="00000000" w:rsidDel="00000000">
              <w:rPr>
                <w:i w:val="1"/>
                <w:rtl w:val="0"/>
              </w:rPr>
              <w:t xml:space="preserve">un paziņo par to komersantam un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būtu jābūt iespējas drošības un aizsardzības jomā pieteikt speciālo regulatīvo vidi pa tiešo Aizsardzības ministrijā vai Iekšlietu ministrijā, vai to atbilstošās padotības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atbilstoši šo noteikumu 11. punktam pieņemts pozitīvs lēmums, Nozares ministrija trīs mēnešu laikā izstrādā Ministru kabineta noteikumus, tostarp dodot atļauju nepiemērot atsevišķas spēkā esošo normatīvo aktu prasības, kas ietver speciālās regulatīvās vides izveides noteikumus un kārtību (turpmāk – Ministru kabineta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izvērtēt papildus alternatīvas regulatīvās vides izveidei, ņemot vērā, ka šobrīd paredzētais regulējums nosaka nepieciešamību izstrādāt Ministru kabineta noteikumus katrai atsevišķai inovācijai.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šāds process varētu būt arī pretrunā ar anotācijā minēto - ".... lai nodrošinātu inovāciju jomā aktīviem komersantiem iespēju </w:t>
            </w:r>
            <w:r w:rsidR="00000000" w:rsidRPr="00000000" w:rsidDel="00000000">
              <w:rPr>
                <w:u w:val="single"/>
                <w:rtl w:val="0"/>
              </w:rPr>
              <w:t xml:space="preserve">ērti un ātri attīstīt</w:t>
            </w:r>
            <w:r w:rsidR="00000000" w:rsidRPr="00000000" w:rsidDel="00000000">
              <w:rPr>
                <w:rtl w:val="0"/>
              </w:rPr>
              <w:t xml:space="preserve"> to rīcībā esošos inovatīvos risinājumus, nodrošinot nepieciešamos eksperimentus, vienlaikus samazinot risku un izmaksas, kas saistītas ar potenciāli nepilnīgu un ierobežojošu normatīvā regulējuma prasību ievērošanu. Strauji mainīgajā tehnoloģiju attīstībā speciālās regulatīvās vides īstenošana sniedz ieguldījumu tautsaimniecības attīstībai kopumā, veicina konkurētspēju un uzticību, kā arī nodrošina i</w:t>
            </w:r>
            <w:r w:rsidR="00000000" w:rsidRPr="00000000" w:rsidDel="00000000">
              <w:rPr>
                <w:u w:val="single"/>
                <w:rtl w:val="0"/>
              </w:rPr>
              <w:t xml:space="preserve">espēju ātri un efektīvi reaģēt uz pārmaiņām un krīzēm tirgū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Drošības un aizsardzības jomā tehnoloģijas mainās strauji un līdz ar to arī specifiskas regulatīvās vides izveides process, ja ilgst kopumā vidēji 3-6 mēneši (ietverot ar šādu Ministru kabineta noteikumu saskaņošanas, ne tikai izstrādes procesu), var būt ļoti ilgs laiks nepieciešamā risinājuma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22.05.2025.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22.05.2025.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