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5</w:t>
            </w:r>
            <w:r w:rsidR="00000000" w:rsidRPr="00000000" w:rsidDel="00000000">
              <w:rPr>
                <w:b w:val="1"/>
                <w:rtl w:val="0"/>
              </w:rPr>
              <w:t xml:space="preserve"> pants. Padomes priekšsēdētāja un padomes locekļu pienākumu izpildītāju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padomes priekšsēdētāju vai padomes locekli pirms termiņa no amata atbrīvo Ministru kabinets, tas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padomes priekšsēdētāju vai padomes locekli pirms termiņa no amata atbrīvo ekonomikas ministrs, viņš vienlaikus lemj par atbrīvotā padomes priekšsēdētāja vai padomes locekļa pienākumu izpildītāja iecelšanu līdz brīdim, kad amatā tiek apstiprināts šajā likumā noteiktajā kārtībā izvēlēts padomes priekšsēdētājs vai padomes loceklis, bet ne ilgāk kā uz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pienākumu izpildītāja iecelšanas maksimālais ilgums var sarežģīt iespēju nodrošināt iestādes darbības nepārtrauktību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 panta izriet, ka padomes priekšsēdētāja vai padomes locekļa pienākumu izpildītāju ieceļ ne ilgāk kā uz gadu. Projekta anotācijā skaidrots: "Lai šādam pagaidu risinājumam būtu īstermiņa raksturs un tiktu veicināta KL 5. pantā minētā padomes priekšsēdētāja un padomes locekļa amata pretendentu atlase un apstiprināšana amatā saprātīgā termiņā, Likumprojektā tiek arī noteikts, ka Konkurences padomes amatpersonas padomes locekļa statusā tiek apstiprinātas ne ilgāk kā uz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netipiskās situācijās šāds risinājums var izrādīties nepiemērots, lai nodrošinātu iestādes darbības nepārtrauktību. Vispārīgi valsts pārvaldē katrai amatpersonai jābūt aizvietotāju ķēdei. Nevar būt tā, ka pārvalde kļūst rīcībnespējīga, ja viena vai vairākas amatpersonas dažādu iemeslu dēļ nevar pildīt savus pienākumus (</w:t>
            </w:r>
            <w:r w:rsidR="00000000" w:rsidRPr="00000000" w:rsidDel="00000000">
              <w:rPr>
                <w:i w:val="1"/>
                <w:rtl w:val="0"/>
              </w:rPr>
              <w:t xml:space="preserve">Levits E. Valsts pārvaldes iekārtas likuma koncepcija. Latvijas Vēstnesis, 26.06.2022., Nr. 95</w:t>
            </w:r>
            <w:r w:rsidR="00000000" w:rsidRPr="00000000" w:rsidDel="00000000">
              <w:rPr>
                <w:rtl w:val="0"/>
              </w:rPr>
              <w:t xml:space="preserve">). Tālab, piemēram, Valsts pārvaldes iekārtas likuma 33. panta pirmajā daļā ir noteikts, ka iestādes vadītāju aizvieto nākamā zemākā amatpersona, ja normatīvajā aktā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nepiedāvā risinājumu situācijā, ja tomēr gada laikā pretendenta atlase un apstiprināšana amatā nav noslēgusies. Ir atbalstāma pieeja, ka amatpersonas atlasei un apstiprināšanai nosaka termiņu, taču tā neievērošanas sekas nevarētu būt šīs amatpersonas pienākumu izpildītāja neesība.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 nodaļa</w:t>
            </w:r>
            <w:r w:rsidR="00000000" w:rsidRPr="00000000" w:rsidDel="00000000">
              <w:rPr>
                <w:b w:val="1"/>
                <w:rtl w:val="0"/>
              </w:rPr>
              <w:t xml:space="preserve">Tirgus dalībnieka amatpersonas atbildība</w:t>
            </w:r>
            <w:r w:rsidR="00000000" w:rsidRPr="00000000" w:rsidDel="00000000">
              <w:rPr>
                <w:b w:val="1"/>
                <w:rtl w:val="0"/>
              </w:rPr>
              <w:t xml:space="preserve">43. pants. Tirgus dalībnieka amatpersonas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tirgus dalībnieka aizliegtas vienošanās pārkāpumu ārējos normatīvajos aktos regulētā iepirkumā, kur tiek izmantots publiskais finansējums,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 Konkurences padome var piemērot šai tirgus dalībnieka amatpersonai tiesību ierobežojumu ieņemt Komerclikuma 4.</w:t>
            </w:r>
            <w:r w:rsidR="00000000" w:rsidRPr="00000000" w:rsidDel="00000000">
              <w:rPr>
                <w:vertAlign w:val="superscript"/>
                <w:rtl w:val="0"/>
              </w:rPr>
              <w:t xml:space="preserve">2</w:t>
            </w:r>
            <w:r w:rsidR="00000000" w:rsidRPr="00000000" w:rsidDel="00000000">
              <w:rPr>
                <w:rtl w:val="0"/>
              </w:rPr>
              <w:t xml:space="preserve"> panta pirmajā daļā noteikto amatu no viena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var piemērot šā panta pirmajā daļā noteikto tiesību ierobežojumu, ja izpildās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 ir bijusi tieši iesaistīta pārkāpuma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nav bijusi tieši iesaistīta pārkāpuma izdarīšanā, bet tirgus dalībnieka amatpersonai bija zināms, ka tirgus dalībnieks īsteno pārkāpumu, un tirgus dalībnieka amatpersona neveica darbības, kuras tai bija pienākums veikt,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dalībnieka amatpersona nezināja, ka tirgus dalībnieks ir iesaistīts pārkāpumā, tomēr tirgus dalībnieka amatpersonai konkrētajos apstākļos to vajadzēja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tirgus dalībnieka amatpersonu neuzsāk lietu par tiesību ierobežojuma piemērošanu,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dalībnieks ir saņēmis atbrīvojumu vai naudas soda samazinājumu saskaņā ar dalību iecietības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 iesniedz ziņas par faktiem un apstākļiem, kas Konkurences padomes ieskatā ir pietiekamas, lai izpildītu šā likuma 9. panta piektās daļas 4. vai 5. punktā minētās procesuālās darbības vai konstatētu pārkāpumu, un nav veikusi darbības, lai piespiestu citus tirgus dalībniekus veikt darbības, ar kurām tiek pārkāpts aizliegtas vienošanās aizliegums ārējos normatīvajos aktos regulētā iepirkumā, kur tiek izmantots publiskais finansējums, un sadarbojas ar Konkurences padomi, ievērojot iesniegtās informācijas atbilstību iecietības programmā izvirzītajiem kritērijiem un šā likuma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kopš konkurences tiesību pārkāpuma izdarīšanas dienas, bet, ja pārkāpums ir ilgstošs, no pārkāpuma pārtraukšanas dienas, ir pagājuši vairāk nekā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pants. Lēmuma saturs par tiesību ierobežojuma piemērošanas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personu, kuru lēmums skar, un šīs personas pārstāvi vai aizstāvi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personas, kuru lēmums skar,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pierādījumus, kas iegūti līdz lēmuma pieņemšanas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tiesību ierobežojuma piemērošanas lietas ierosināšanu paziņo personai, kuru lēmums 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pants. Tirgus dalībnieka amatpersonas tiesības un pienākumi lietā par tiesību ierobežojuma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Tirgus dalībnieka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 par kāda pārkāpuma izdarīšanu tā tiek saukta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sevi aizstāvēt pašam vai saņemt paša izvēlēta advokāta vai cita veida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iepazīties ar administratīvās lietas materiāliem, izdarīt no tiem izrakstus, norakstus un izgatavot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administratīvās lietas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lietot valodu, kurā tā spēj sazināties, kā arī bez atlīdzības izmantot tulka palīdzību, ja šī persona neprot valodu, kurā notiek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noteiktajā laikā ierasties Konkurences padomes norādītajā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 termiņā sniegt pilnīgu un patiesu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nekavēt un netraucēt administratīvā procesa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paziņot Konkurences padomei par dzīvesvietas vai elektroniskā pasta adreses maiņu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46. pants. Vispārīgie noteikumi tiesību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Lemjot par tiesību ierobežojuma piemērošanu un tā ilgumu, izdara lietderības apsvērumus un ņem vērā izdarītā konkurences tiesību pārkāpuma raksturu, izdarīšanas apstākļus, ilgumu, iesaistīto amatpersonu skaitu, to, vai tirgus dalībnieka amatpersona atzinusi izdarīto, vai amatpersona ir ierosinājusi pārkāpumu vai vadījusi tā īstenošanu, kavējusi pārkāpuma izmeklēšanu, pārkāpumā iesaistīto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Lietu par tiesību ierobežojuma piemērošanu tirgus dalībnieka amatpersonai Konkurences padome izmeklē un izskata saskaņā ar II nodaļu un VII nodaļu, ciktāl šajā nodaļā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Uzsākot lietu par tiesību ierobežojuma piemērošanu, Konkurences padomes amatpersona informē tirgus dalībnieka amatpersonu par tās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pants. Tiesību ierobežojuma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atbildības sauktā persona nepilda piemēroto tiesību ierobežojumu, tā piespiedu izpilde tiek veikta šā likuma 8.</w:t>
            </w:r>
            <w:r w:rsidR="00000000" w:rsidRPr="00000000" w:rsidDel="00000000">
              <w:rPr>
                <w:vertAlign w:val="superscript"/>
                <w:rtl w:val="0"/>
              </w:rPr>
              <w:t xml:space="preserve">1</w:t>
            </w:r>
            <w:r w:rsidR="00000000" w:rsidRPr="00000000" w:rsidDel="00000000">
              <w:rPr>
                <w:rtl w:val="0"/>
              </w:rPr>
              <w:t xml:space="preserve">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Izvērtējami un projekta anotācijā plašāk skaidrojami tirgus dalībnieka amatpersonas atbildības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vispirms (grozāmā likuma 43. panta pirmā daļa) vispārīgi paredzēts, ka tirgus dalībnieka amatpersonai var piemērot tiesību ierobežojumu, ja "konkurences tiesību pārkāpums īstenots, tirgus dalībnieka amatpersonai rīkojoties juridiskās personas interesēs, vai tās labā, rīkodamās individuāli vai kā šīs juridiskās personas koleģiālās institūcijas loceklis, balstoties uz tiesībām pārstāvēt juridisko personu vai darbojoties tās uzdevumā".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tirgus dalībnieka amatpersonas jēdziens ir ierobežots, proti, tas ietver tikai Komerclikuma 4.</w:t>
            </w:r>
            <w:r w:rsidR="00000000" w:rsidRPr="00000000" w:rsidDel="00000000">
              <w:rPr>
                <w:vertAlign w:val="superscript"/>
                <w:rtl w:val="0"/>
              </w:rPr>
              <w:t xml:space="preserve">2</w:t>
            </w:r>
            <w:r w:rsidR="00000000" w:rsidRPr="00000000" w:rsidDel="00000000">
              <w:rPr>
                <w:rtl w:val="0"/>
              </w:rPr>
              <w:t xml:space="preserve"> panta pirmajā daļā norādītos amatus. Ievērojot arī projektā ietvertā Konkurences likuma 43. panta otrās daļas regulējumu, rodas jautājums, vai un kāda praktiska nozīme būs iepriekšminētajam šā panta pirmajā daļā ietvertajam atbildības priekšnoteikumam. Aicinām izvērtēt, vai to ir nepieciešams saglabāt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amatpersonai varētu piemērot atbildību (tiesību ierobežojumu), nepieciešams konstatēt, ka tā ir veikusi attiecīgo nepieļaujamo rīcību un vismaz nepastāv juridiski pieļaujami attaisnojumi, kas izslēdz atbildību. Amatpersonai nevar piemērot tiesību ierobežojumu, ja tai nav bijusi objektīva iespēja no pārkāpuma izvairīties (</w:t>
            </w:r>
            <w:r w:rsidR="00000000" w:rsidRPr="00000000" w:rsidDel="00000000">
              <w:rPr>
                <w:i w:val="1"/>
                <w:rtl w:val="0"/>
              </w:rPr>
              <w:t xml:space="preserve">sal. sk.: Danovskis E. Vainas jēdziens Latvijas administratīvajās tiesībās. Grām.: Danovskis E. Administratīvās tiesības. Raksti. Rīga: Tiesu namu aģentūra, 2022, 59.-67.lpp.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Projektā minētais pirmais apstāklis ir, ka tirgus dalībnieka amatpersona ir bijusi "tieši iesaistīta pārkāpuma izdarīšanā". Projekta anotācijā nav skaidrots, ko varētu nozīmēt "tieša iesaiste" pārkāpuma izdarīšanā. Domājams, ka tam atbilstu situācija, ka amatpersona pati vai kopīgi ar citu personu (resp., grupā) izdarījusi pārkāpumu. Taču jautājumus rada situācijas, kas līdzinātos sodu tiesībās zināmajam līdzdalības institūtam, piemēram, ja amatpersona organizējusi pārkāpuma izdarīšanu, pamudinājusi citu amatpersonu to izdarīt vai kaut kādā veidā atbalstījusi. No projekta anotācijā ietvertā 46. panta skaidrojuma nojaušams, ka pārkāpuma ierosinātājai vai vadītājai atbildība kaut kādos gadījumos varētu būt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Projektā paredzēts, ka amatpersonai var piemērot tiesību ierobežojumu arī tad, ja "tirgus dalībnieka amatpersona nezināja, ka tirgus dalībnieks ir iesaistīts pārkāpumā, tomēr tirgus dalībnieka amatpersonai konkrētajos apstākļos to vajadzēja zināt". Neattaisnojama nezināšana neizslēdz atbildību. Taču šajā gadījumā nav redzama personas objektīvā saikne ar pārkāpumu. Ja tirgus dalībnieka amatpersona pati nav nekādā veidā iesaistījusies pārkāpuma izdarīšanā (ne tieši, ne netieši), kā arī nav zinājusi par pārkāpumu, taču tai vajadzēja zināt šādus apstākļus, vai tas vien jau ir pietiekams pamats, lai piemērotu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Konkurences likumā aizliegtas vienošanās subjekts ir tirgus dalībnieks. Citiem vārdiem sakot, tirgus dalībnieks izdara šo pārkāpumu. Tomēr vienlaikus projektā ir lietoti apzīmējumi, ka tirgus dalībnieks "īsteno pārkāpumu" vai "ir iesaistīts pārkāpumā". Lai apzīmētu vienu un to pašu lietu, projektā izmantojams viens un tas pats jēdziens.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Kopumā projekta anotācijā ieteicams lielāku uzmanību veltīt atbildības priekšnoteikumu detalizētam skaidrojumam. Šāda veida regulējums nav tipisks ne administratīvajām tiesībām, ne sodu tiesībām. Līdz ar to nepastāv vispārzināmi doktrīnā vai tiesu praksē attīstīti, plaši aplūkoti tirgus dalībnieka amatpersonas atbildības priekšnoteikumi. Ne tikai normu tiešajiem adresātiem, bet arī piemērotājiem var rasties jautājumi, kas patiesībā saprotams ar projektā lietotajiem priekšnoteikumiem ("tieši iesaistīta pārkāpuma izdarīšanā", "neveica darbības, kuras tai bija pienākums veikt, lai pārkāpumu novērstu"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30.01.2025.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30.01.2025.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Atzinumi_24-TA-2238.docx</dc:title>
</cp:coreProperties>
</file>

<file path=docProps/custom.xml><?xml version="1.0" encoding="utf-8"?>
<Properties xmlns="http://schemas.openxmlformats.org/officeDocument/2006/custom-properties" xmlns:vt="http://schemas.openxmlformats.org/officeDocument/2006/docPropsVTypes"/>
</file>