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Korupcijas novēršanas un apkarošanas biroja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Korupcijas novēršanas un apkarošanas biroja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1.pantu paredzēts izteikt Korupcijas novēršanas un apkarošanas biroja likuma 4.panta piektās daļas 7.punktu jaunā redakcijā, paredzot, ka par Korupcijas novēršanas un apkarošanas biroja priekšnieka amata pretendentu var izvirzīt personu, kura nav saukta pie kriminālatbildības par tīša noziedzīga nodarījuma izdarīšanu, izņemot gadījumu, kad persona ir saukta pie kriminālatbildības,</w:t>
            </w:r>
            <w:r w:rsidR="00000000" w:rsidRPr="00000000" w:rsidDel="00000000">
              <w:rPr>
                <w:u w:val="single"/>
                <w:rtl w:val="0"/>
              </w:rPr>
              <w:t xml:space="preserve"> bet kriminālprocess pret to izbeigts uz reabilitējoša pamata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projekta 2.pantu paredzēts izteikt Korupcijas novēršanas un apkarošanas biroja likuma 5.panta piektās daļas 7.punktu jaunā redakcijā, paredzot, ka uz Korupcijas novēršanas un apkarošanas biroja amatpersonas amatu (izņemot Korupcijas novēršanas un apkarošanas biroja priekšnieku) var pretendēt persona, kura nav saukta pie kriminālatbildības par tīša noziedzīga nodarījuma izdarīšanu, izņemot gadījumu, kad persona ir saukta pie kriminālatbildības, </w:t>
            </w:r>
            <w:r w:rsidR="00000000" w:rsidRPr="00000000" w:rsidDel="00000000">
              <w:rPr>
                <w:u w:val="single"/>
                <w:rtl w:val="0"/>
              </w:rPr>
              <w:t xml:space="preserve">bet kriminālprocess pret to izbeigts uz reabilitējoša pamata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ziņas par Korupcijas novēršanas un apkarošanas biroja priekšnieka amata pretendenta un amatpersonas amata pretendenta iespējamo sodāmību tiek iegūti no Iekšlietu ministrijas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“Sodu reģistrs” darbību regulē Sodu reģistra likums. Vēršam uzmanību, ka, ņemot vērā 2024.gada 27.februārī spēkā stājušos grozījumus Sodu reģistra likuma 23.panta 1.punktā, minētais </w:t>
            </w:r>
            <w:r w:rsidR="00000000" w:rsidRPr="00000000" w:rsidDel="00000000">
              <w:rPr>
                <w:u w:val="single"/>
                <w:rtl w:val="0"/>
              </w:rPr>
              <w:t xml:space="preserve">likums</w:t>
            </w:r>
            <w:r w:rsidR="00000000" w:rsidRPr="00000000" w:rsidDel="00000000">
              <w:rPr>
                <w:rtl w:val="0"/>
              </w:rPr>
              <w:t xml:space="preserve"> vairs </w:t>
            </w:r>
            <w:r w:rsidR="00000000" w:rsidRPr="00000000" w:rsidDel="00000000">
              <w:rPr>
                <w:u w:val="single"/>
                <w:rtl w:val="0"/>
              </w:rPr>
              <w:t xml:space="preserve">neparedz ziņu par personu, pret kuru uzsāktais kriminālprocess ir izbeigts uz reabilitējoša pamata</w:t>
            </w:r>
            <w:r w:rsidR="00000000" w:rsidRPr="00000000" w:rsidDel="00000000">
              <w:rPr>
                <w:rtl w:val="0"/>
              </w:rPr>
              <w:t xml:space="preserve">, un attaisnoto personu, par kuru ir stājies spēkā attaisnojošs spriedums </w:t>
            </w:r>
            <w:r w:rsidR="00000000" w:rsidRPr="00000000" w:rsidDel="00000000">
              <w:rPr>
                <w:u w:val="single"/>
                <w:rtl w:val="0"/>
              </w:rPr>
              <w:t xml:space="preserve">uzglabāšanu valsts informācijas sistēmas “Sodu reģistrs” arhīva datubāzē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attiecīgās ziņas par Korupcijas novēršanas un apkarošanas biroja priekšnieka amata pretendentu un amatpersonas amata pretendentu no Iekšlietu ministrijas pārziņā esošās valsts informācijas sistēmas “Sodu reģistrs” iegūt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1.pantā iekļauto Korupcijas novēršanas un apkarošanas biroja likuma 4.panta piektās daļas 7.punktu un projekta 2.pantā iekļauto Korupcijas novēršanas un apkarošanas biroja likuma 5.panta piektās daļas 7.punktu,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attiecīgo ziņu iegūšanas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24-TA-557</w:t>
    </w:r>
    <w:r>
      <w:br/>
    </w:r>
    <w:r w:rsidR="00000000" w:rsidRPr="00000000" w:rsidDel="00000000">
      <w:rPr>
        <w:rtl w:val="0"/>
      </w:rPr>
      <w:t xml:space="preserve">Izdrukāts 07.04.2024.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24-TA-557</w:t>
    </w:r>
    <w:r>
      <w:br/>
    </w:r>
    <w:r w:rsidR="00000000" w:rsidRPr="00000000" w:rsidDel="00000000">
      <w:rPr>
        <w:rtl w:val="0"/>
      </w:rPr>
      <w:t xml:space="preserve">Izdrukāts 07.04.2024.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Atzinumi_24-TA-557.docx</dc:title>
</cp:coreProperties>
</file>

<file path=docProps/custom.xml><?xml version="1.0" encoding="utf-8"?>
<Properties xmlns="http://schemas.openxmlformats.org/officeDocument/2006/custom-properties" xmlns:vt="http://schemas.openxmlformats.org/officeDocument/2006/docPropsVTypes"/>
</file>