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projekta sākotnējās ietekmes novērtējuma ziņojumā (anotācijā) ietvert informāciju par to, kā ir plānots iegūt informāciju par procesa virzītāja pieņemto lēmumu kriminālprocesā par attiecīgā drošības līdzekļa piemērošanu.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Radzeviča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06.05.2025.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06.05.2025.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