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8782.54593175853"/>
          <w:tab w:val="center" w:leader="none" w:pos="4532.54593175853"/>
        </w:tabs>
        <w:spacing w:after="240" w:before="240" w:lineRule="auto"/>
        <w:jc w:val="center"/>
        <w:rPr>
          <w:rFonts w:ascii="Montserrat SemiBold" w:cs="Montserrat SemiBold" w:eastAsia="Montserrat SemiBold" w:hAnsi="Montserrat SemiBold"/>
          <w:sz w:val="28"/>
          <w:szCs w:val="28"/>
        </w:rPr>
      </w:pPr>
      <w:r w:rsidDel="00000000" w:rsidR="00000000" w:rsidRPr="00000000">
        <w:rPr>
          <w:rFonts w:ascii="Montserrat SemiBold" w:cs="Montserrat SemiBold" w:eastAsia="Montserrat SemiBold" w:hAnsi="Montserrat SemiBold"/>
          <w:sz w:val="28"/>
          <w:szCs w:val="28"/>
          <w:rtl w:val="0"/>
        </w:rPr>
        <w:t xml:space="preserve">Atzinums </w:t>
      </w:r>
    </w:p>
    <w:p w:rsidR="00000000" w:rsidDel="00000000" w:rsidP="00000000" w:rsidRDefault="00000000" w:rsidRPr="00000000" w14:paraId="00000002">
      <w:pPr>
        <w:spacing w:before="240" w:lineRule="auto"/>
        <w:jc w:val="both"/>
        <w:rPr>
          <w:rFonts w:ascii="Montserrat" w:cs="Montserrat" w:eastAsia="Montserrat" w:hAnsi="Montserrat"/>
          <w:b w:val="1"/>
          <w:color w:val="525252"/>
          <w:sz w:val="19"/>
          <w:szCs w:val="19"/>
        </w:rPr>
      </w:pPr>
      <w:r w:rsidDel="00000000" w:rsidR="00000000" w:rsidRPr="00000000">
        <w:rPr>
          <w:rFonts w:ascii="Montserrat" w:cs="Montserrat" w:eastAsia="Montserrat" w:hAnsi="Montserrat"/>
          <w:rtl w:val="0"/>
        </w:rPr>
        <w:tab/>
        <w:t xml:space="preserve">Priekšlikumi Grozījumi Ministru kabineta 2024. gada 18. jūnija noteikumos Nr. 391 "Ārstniecības personu sertifikācijas kārtība":</w:t>
      </w:r>
      <w:r w:rsidDel="00000000" w:rsidR="00000000" w:rsidRPr="00000000">
        <w:rPr>
          <w:rtl w:val="0"/>
        </w:rPr>
      </w:r>
    </w:p>
    <w:p w:rsidR="00000000" w:rsidDel="00000000" w:rsidP="00000000" w:rsidRDefault="00000000" w:rsidRPr="00000000" w14:paraId="00000003">
      <w:pPr>
        <w:pStyle w:val="Heading3"/>
        <w:shd w:fill="ffffff" w:val="clear"/>
        <w:spacing w:before="240" w:line="360" w:lineRule="auto"/>
        <w:jc w:val="both"/>
        <w:rPr>
          <w:rFonts w:ascii="Montserrat" w:cs="Montserrat" w:eastAsia="Montserrat" w:hAnsi="Montserrat"/>
        </w:rPr>
      </w:pPr>
      <w:bookmarkStart w:colFirst="0" w:colLast="0" w:name="_1u8r03kioi5e" w:id="0"/>
      <w:bookmarkEnd w:id="0"/>
      <w:r w:rsidDel="00000000" w:rsidR="00000000" w:rsidRPr="00000000">
        <w:rPr>
          <w:rFonts w:ascii="Montserrat" w:cs="Montserrat" w:eastAsia="Montserrat" w:hAnsi="Montserrat"/>
          <w:rtl w:val="0"/>
        </w:rPr>
        <w:t xml:space="preserve">1. Priekšlikums</w:t>
      </w:r>
    </w:p>
    <w:p w:rsidR="00000000" w:rsidDel="00000000" w:rsidP="00000000" w:rsidRDefault="00000000" w:rsidRPr="00000000" w14:paraId="00000004">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05">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27.2. profesionālās darbības pārskatu par darbību pēdējo piecu gadu periodā, sertifikācijas padomes profesionālās darbības noteiktajos kritērijos attiecīgajā pamatspecialitātē, apakšspecialitātē, papildspecialitātē vai ārstnieciskajā vai diagnostiskajā metodē, kurā atspoguļots veiktā darba apjoms, intensitāte un kvalitāte apmācības periodā un kuru apstiprinājis darba devējs vai ārstniecības persona, kuras vadībā vai uzraudzībā strādājusi sertificējamā ārstniecības persona (izņemot ja sertificējamā ārstniecības persona sertifikācijas eksāmenu kārtojusi vienlaikus ar izglītības programmas beigu pārbaudījumu attiecīgajā pamatspecialitātē, apakšspecialitātē, papildspecialitātē vai ārstnieciskā vai diagnostiskā metodē vai ja sertifikācijas eksāmenu kārto ne vēlāk kā piecus gadus pēc izglītības dokumenta iegūšanas);</w:t>
      </w:r>
    </w:p>
    <w:p w:rsidR="00000000" w:rsidDel="00000000" w:rsidP="00000000" w:rsidRDefault="00000000" w:rsidRPr="00000000" w14:paraId="00000006">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07">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Ņemot vērā, ka ārstniecības personas pēc izglītības programmas absolvēšanas var nonākt dažādās darba vidēs vai īslaicīgi nestrādāt ārstniecības iestādē, šobrīd noteiktā prasība, ka profesionālās darbības pārskatu apstiprina darba devējs vai uzraudzības persona, var būt nevienlīdzīgi piemērojama. Tādēļ nepieciešams noteikt iespēju pārskatu apstiprināt arī izglītības iestādei, ja ārstniecības persona vēl nav uzsākusi darbu.</w:t>
      </w:r>
    </w:p>
    <w:p w:rsidR="00000000" w:rsidDel="00000000" w:rsidP="00000000" w:rsidRDefault="00000000" w:rsidRPr="00000000" w14:paraId="00000008">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09">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27.2. apakšpunktu ar teikumu:</w:t>
      </w:r>
    </w:p>
    <w:p w:rsidR="00000000" w:rsidDel="00000000" w:rsidP="00000000" w:rsidRDefault="00000000" w:rsidRPr="00000000" w14:paraId="0000000A">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“Ja sertificējamā ārstniecības persona nav uzsākusi darbu ārstniecības iestādē, profesionālās darbības pārskatu var apstiprināt izglītības iestāde, kurā iegūta attiecīgā izglītība.”</w:t>
      </w:r>
    </w:p>
    <w:p w:rsidR="00000000" w:rsidDel="00000000" w:rsidP="00000000" w:rsidRDefault="00000000" w:rsidRPr="00000000" w14:paraId="0000000B">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tl w:val="0"/>
        </w:rPr>
      </w:r>
    </w:p>
    <w:p w:rsidR="00000000" w:rsidDel="00000000" w:rsidP="00000000" w:rsidRDefault="00000000" w:rsidRPr="00000000" w14:paraId="0000000C">
      <w:pPr>
        <w:pStyle w:val="Heading3"/>
        <w:shd w:fill="fbfbfb" w:val="clear"/>
        <w:spacing w:before="240" w:line="360" w:lineRule="auto"/>
        <w:jc w:val="both"/>
        <w:rPr>
          <w:rFonts w:ascii="Montserrat" w:cs="Montserrat" w:eastAsia="Montserrat" w:hAnsi="Montserrat"/>
        </w:rPr>
      </w:pPr>
      <w:bookmarkStart w:colFirst="0" w:colLast="0" w:name="_zgfz3bklqrxx" w:id="1"/>
      <w:bookmarkEnd w:id="1"/>
      <w:r w:rsidDel="00000000" w:rsidR="00000000" w:rsidRPr="00000000">
        <w:rPr>
          <w:rFonts w:ascii="Montserrat" w:cs="Montserrat" w:eastAsia="Montserrat" w:hAnsi="Montserrat"/>
          <w:rtl w:val="0"/>
        </w:rPr>
        <w:t xml:space="preserve">2. Priekšlikums</w:t>
      </w:r>
    </w:p>
    <w:p w:rsidR="00000000" w:rsidDel="00000000" w:rsidP="00000000" w:rsidRDefault="00000000" w:rsidRPr="00000000" w14:paraId="0000000D">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0E">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46.2. ārstniecības iestādes vadītāja apstiprinātu profesionālās darbības pārskatu attiecīgajā pamatspecialitātē, apakšspecialitātē, papildspecialitātē vai ārstnieciskajā vai diagnostiskajā metodē, kurā atspoguļots sertifikāta derīguma termiņa laikā veiktā darba apjoms, intensitāte un kvalitāte (informāciju sniedz par visām ārstniecības iestādēm, kurās sertifikāta derīguma termiņa laikā resertificējamā ārstniecības persona strādā vai ir strādājusi);</w:t>
      </w:r>
    </w:p>
    <w:p w:rsidR="00000000" w:rsidDel="00000000" w:rsidP="00000000" w:rsidRDefault="00000000" w:rsidRPr="00000000" w14:paraId="0000000F">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10">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veicinātu precizitāti un pilnīgumu resertifikācijas dokumentācijā, būtu lietderīgi iekļaut skaidru norādi, ka profesionālās darbības pārskatam jāsatur informācija arī par darba pārtraukumiem un to iemesliem (piemēram, bērna kopšanas atvaļinājums, mācības u.c.). Tas ļautu sertifikācijas komisijai objektīvāk izvērtēt darba intensitāti un kvalitatīvi pieņemt lēmumu par resertifikāciju.</w:t>
      </w:r>
    </w:p>
    <w:p w:rsidR="00000000" w:rsidDel="00000000" w:rsidP="00000000" w:rsidRDefault="00000000" w:rsidRPr="00000000" w14:paraId="00000011">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12">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46.2. apakšpunktu ar teikumu:</w:t>
      </w:r>
    </w:p>
    <w:p w:rsidR="00000000" w:rsidDel="00000000" w:rsidP="00000000" w:rsidRDefault="00000000" w:rsidRPr="00000000" w14:paraId="00000013">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“Profesionālās darbības pārskatā jānorāda arī darba pārtraukumi, to ilgums un iemesls, ja tādi bijuši sertifikāta derīguma termiņa laikā.”</w:t>
      </w:r>
    </w:p>
    <w:p w:rsidR="00000000" w:rsidDel="00000000" w:rsidP="00000000" w:rsidRDefault="00000000" w:rsidRPr="00000000" w14:paraId="00000014">
      <w:pPr>
        <w:pStyle w:val="Heading3"/>
        <w:shd w:fill="ffffff" w:val="clear"/>
        <w:spacing w:before="240" w:line="360" w:lineRule="auto"/>
        <w:jc w:val="both"/>
        <w:rPr>
          <w:rFonts w:ascii="Montserrat" w:cs="Montserrat" w:eastAsia="Montserrat" w:hAnsi="Montserrat"/>
        </w:rPr>
      </w:pPr>
      <w:bookmarkStart w:colFirst="0" w:colLast="0" w:name="_9imh6m8xpgro" w:id="2"/>
      <w:bookmarkEnd w:id="2"/>
      <w:r w:rsidDel="00000000" w:rsidR="00000000" w:rsidRPr="00000000">
        <w:rPr>
          <w:rFonts w:ascii="Montserrat" w:cs="Montserrat" w:eastAsia="Montserrat" w:hAnsi="Montserrat"/>
          <w:rtl w:val="0"/>
        </w:rPr>
        <w:t xml:space="preserve">3. priekšlikums</w:t>
      </w:r>
    </w:p>
    <w:p w:rsidR="00000000" w:rsidDel="00000000" w:rsidP="00000000" w:rsidRDefault="00000000" w:rsidRPr="00000000" w14:paraId="00000015">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16">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49. Sertifikācijas komisija piecu darbdienu laikā pēc šo noteikumu 46. punktā minēto dokumentu saņemšanas informē resertificējamo ārstniecības personu par sertifikācijas komisijas sēdes laiku un vietu, kurā tiks lemts par šīs personas resertifikāciju. Resertificējamai ārstniecības personai ir tiesības piedalīties sertifikācijas komisijas sēdē, kurā tiek izskatīts jautājums par šīs personas resertifikāciju.</w:t>
      </w:r>
    </w:p>
    <w:p w:rsidR="00000000" w:rsidDel="00000000" w:rsidP="00000000" w:rsidRDefault="00000000" w:rsidRPr="00000000" w14:paraId="00000017">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18">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sekmētu ārstniecības personas līdzdalību resertifikācijas procesā un palielinātu caurskatāmību, ir lietderīgi skaidri noteikt tiesības iepazīties ar pieņemtajiem vērtēšanas kritērijiem pirms sēdes, kurā tiks lemts par resertifikāciju. Tas veicinātu līdzsvarotu dialogu starp ārstniecības personu un sertifikācijas institūciju.</w:t>
      </w:r>
    </w:p>
    <w:p w:rsidR="00000000" w:rsidDel="00000000" w:rsidP="00000000" w:rsidRDefault="00000000" w:rsidRPr="00000000" w14:paraId="00000019">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1A">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Izteikt 49. punkta pēdējo teikumu šādā redakcijā:</w:t>
      </w:r>
    </w:p>
    <w:p w:rsidR="00000000" w:rsidDel="00000000" w:rsidP="00000000" w:rsidRDefault="00000000" w:rsidRPr="00000000" w14:paraId="0000001B">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“Resertificējamai ārstniecības personai ir tiesības iepazīties ar vērtēšanas kritērijiem, pēc kuriem tiks izskatīts iesniegums kā arī piedalīties sertifikācijas komisijas sēdē, kurā tiek izskatīts jautājums par šīs personas resertifikāciju.”</w:t>
      </w:r>
    </w:p>
    <w:p w:rsidR="00000000" w:rsidDel="00000000" w:rsidP="00000000" w:rsidRDefault="00000000" w:rsidRPr="00000000" w14:paraId="0000001C">
      <w:pPr>
        <w:pStyle w:val="Heading3"/>
        <w:shd w:fill="fbfbfb" w:val="clear"/>
        <w:spacing w:before="240" w:line="360" w:lineRule="auto"/>
        <w:jc w:val="both"/>
        <w:rPr>
          <w:rFonts w:ascii="Montserrat" w:cs="Montserrat" w:eastAsia="Montserrat" w:hAnsi="Montserrat"/>
        </w:rPr>
      </w:pPr>
      <w:bookmarkStart w:colFirst="0" w:colLast="0" w:name="_x8tcfmuk4h5" w:id="3"/>
      <w:bookmarkEnd w:id="3"/>
      <w:r w:rsidDel="00000000" w:rsidR="00000000" w:rsidRPr="00000000">
        <w:rPr>
          <w:rFonts w:ascii="Montserrat" w:cs="Montserrat" w:eastAsia="Montserrat" w:hAnsi="Montserrat"/>
          <w:rtl w:val="0"/>
        </w:rPr>
        <w:t xml:space="preserve">4. priekšlikums</w:t>
      </w:r>
    </w:p>
    <w:p w:rsidR="00000000" w:rsidDel="00000000" w:rsidP="00000000" w:rsidRDefault="00000000" w:rsidRPr="00000000" w14:paraId="0000001D">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1E">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50.</w:t>
      </w:r>
      <w:r w:rsidDel="00000000" w:rsidR="00000000" w:rsidRPr="00000000">
        <w:rPr>
          <w:rFonts w:ascii="Montserrat" w:cs="Montserrat" w:eastAsia="Montserrat" w:hAnsi="Montserrat"/>
          <w:color w:val="525252"/>
          <w:sz w:val="19"/>
          <w:szCs w:val="19"/>
          <w:vertAlign w:val="superscript"/>
          <w:rtl w:val="0"/>
        </w:rPr>
        <w:t xml:space="preserve">1</w:t>
      </w:r>
      <w:r w:rsidDel="00000000" w:rsidR="00000000" w:rsidRPr="00000000">
        <w:rPr>
          <w:rFonts w:ascii="Montserrat" w:cs="Montserrat" w:eastAsia="Montserrat" w:hAnsi="Montserrat"/>
          <w:color w:val="525252"/>
          <w:sz w:val="19"/>
          <w:szCs w:val="19"/>
          <w:rtl w:val="0"/>
        </w:rPr>
        <w:t xml:space="preserve"> Sertifikācijas komisija izvērtējot saņemto informāciju par resertificējamās ārstniecības personas pieļautajiem profesionālās darbības un ētikas pārkāpumiem ņem vērā šādus kritērijus: pārkāpuma būtiskums, pārkāpumu skaits, darba pieredze, paskaidrojumi, radušās sekas, tālākizglītības punktu apjoms un tēmu daudzveidība.</w:t>
      </w:r>
    </w:p>
    <w:p w:rsidR="00000000" w:rsidDel="00000000" w:rsidP="00000000" w:rsidRDefault="00000000" w:rsidRPr="00000000" w14:paraId="0000001F">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20">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novērstu subjektīvu vai neskaidru vērtēšanu, ieteicams detalizēt izmantotos kritērijus – piemēram, norādot to avotu vai izstrādes principus.</w:t>
      </w:r>
    </w:p>
    <w:p w:rsidR="00000000" w:rsidDel="00000000" w:rsidP="00000000" w:rsidRDefault="00000000" w:rsidRPr="00000000" w14:paraId="00000021">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22">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w:t>
      </w:r>
    </w:p>
    <w:p w:rsidR="00000000" w:rsidDel="00000000" w:rsidP="00000000" w:rsidRDefault="00000000" w:rsidRPr="00000000" w14:paraId="00000023">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“Kritēriju izstrāde balstās uz starptautiski atzītu labo praksi un ētikas vadlīnijām. Tie tiek publiskoti sertifikācijas institūcijas tīmekļvietnē.”</w:t>
      </w:r>
    </w:p>
    <w:p w:rsidR="00000000" w:rsidDel="00000000" w:rsidP="00000000" w:rsidRDefault="00000000" w:rsidRPr="00000000" w14:paraId="00000024">
      <w:pPr>
        <w:pStyle w:val="Heading3"/>
        <w:shd w:fill="ffffff" w:val="clear"/>
        <w:spacing w:before="240" w:line="360" w:lineRule="auto"/>
        <w:jc w:val="both"/>
        <w:rPr>
          <w:rFonts w:ascii="Montserrat" w:cs="Montserrat" w:eastAsia="Montserrat" w:hAnsi="Montserrat"/>
        </w:rPr>
      </w:pPr>
      <w:bookmarkStart w:colFirst="0" w:colLast="0" w:name="_s24xtr8dxgsd" w:id="4"/>
      <w:bookmarkEnd w:id="4"/>
      <w:r w:rsidDel="00000000" w:rsidR="00000000" w:rsidRPr="00000000">
        <w:rPr>
          <w:rFonts w:ascii="Montserrat" w:cs="Montserrat" w:eastAsia="Montserrat" w:hAnsi="Montserrat"/>
          <w:rtl w:val="0"/>
        </w:rPr>
        <w:t xml:space="preserve">5. priekšlikums</w:t>
      </w:r>
    </w:p>
    <w:p w:rsidR="00000000" w:rsidDel="00000000" w:rsidP="00000000" w:rsidRDefault="00000000" w:rsidRPr="00000000" w14:paraId="00000025">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26">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50.</w:t>
      </w:r>
      <w:r w:rsidDel="00000000" w:rsidR="00000000" w:rsidRPr="00000000">
        <w:rPr>
          <w:rFonts w:ascii="Montserrat" w:cs="Montserrat" w:eastAsia="Montserrat" w:hAnsi="Montserrat"/>
          <w:color w:val="525252"/>
          <w:sz w:val="19"/>
          <w:szCs w:val="19"/>
          <w:vertAlign w:val="superscript"/>
          <w:rtl w:val="0"/>
        </w:rPr>
        <w:t xml:space="preserve">1</w:t>
      </w:r>
      <w:r w:rsidDel="00000000" w:rsidR="00000000" w:rsidRPr="00000000">
        <w:rPr>
          <w:rFonts w:ascii="Montserrat" w:cs="Montserrat" w:eastAsia="Montserrat" w:hAnsi="Montserrat"/>
          <w:color w:val="525252"/>
          <w:sz w:val="19"/>
          <w:szCs w:val="19"/>
          <w:rtl w:val="0"/>
        </w:rPr>
        <w:t xml:space="preserve"> Sertifikācijas komisija izvērtējot saņemto informāciju par resertificējamās ārstniecības personas pieļautajiem profesionālās darbības un ētikas pārkāpumiem ņem vērā šādus kritērijus: pārkāpuma būtiskums, pārkāpumu skaits, darba pieredze, paskaidrojumi, radušās sekas, tālākizglītības punktu apjoms un tēmu daudzveidība.</w:t>
      </w:r>
    </w:p>
    <w:p w:rsidR="00000000" w:rsidDel="00000000" w:rsidP="00000000" w:rsidRDefault="00000000" w:rsidRPr="00000000" w14:paraId="00000027">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28">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nodrošinātu resertifikācijas procesa taisnīgumu un prognozējamību, nepieciešams definēt, kā ārstniecības persona tiek informēta par izskatīšanā iekļautajiem pārkāpumiem, lai nodrošinātu atbildēšanas iespēju un savu tiesību aizstāvību.</w:t>
      </w:r>
    </w:p>
    <w:p w:rsidR="00000000" w:rsidDel="00000000" w:rsidP="00000000" w:rsidRDefault="00000000" w:rsidRPr="00000000" w14:paraId="00000029">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2A">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50.1. punktu ar teikumu:</w:t>
      </w:r>
    </w:p>
    <w:p w:rsidR="00000000" w:rsidDel="00000000" w:rsidP="00000000" w:rsidRDefault="00000000" w:rsidRPr="00000000" w14:paraId="0000002B">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“Ja sertifikācijas komisijai ir pieejama informācija par profesionālās darbības pārkāpumiem, resertificējamajai ārstniecības personai ir jāsniedz iespēja iepriekš iepazīties ar šiem materiāliem un sniegt savu viedokli.”</w:t>
      </w:r>
    </w:p>
    <w:p w:rsidR="00000000" w:rsidDel="00000000" w:rsidP="00000000" w:rsidRDefault="00000000" w:rsidRPr="00000000" w14:paraId="0000002C">
      <w:pPr>
        <w:pStyle w:val="Heading3"/>
        <w:shd w:fill="fbfbfb" w:val="clear"/>
        <w:spacing w:before="240" w:line="360" w:lineRule="auto"/>
        <w:jc w:val="both"/>
        <w:rPr>
          <w:rFonts w:ascii="Montserrat" w:cs="Montserrat" w:eastAsia="Montserrat" w:hAnsi="Montserrat"/>
        </w:rPr>
      </w:pPr>
      <w:bookmarkStart w:colFirst="0" w:colLast="0" w:name="_c125esdos1se" w:id="5"/>
      <w:bookmarkEnd w:id="5"/>
      <w:r w:rsidDel="00000000" w:rsidR="00000000" w:rsidRPr="00000000">
        <w:rPr>
          <w:rFonts w:ascii="Montserrat" w:cs="Montserrat" w:eastAsia="Montserrat" w:hAnsi="Montserrat"/>
          <w:rtl w:val="0"/>
        </w:rPr>
        <w:t xml:space="preserve">6. priekšlikums</w:t>
      </w:r>
    </w:p>
    <w:p w:rsidR="00000000" w:rsidDel="00000000" w:rsidP="00000000" w:rsidRDefault="00000000" w:rsidRPr="00000000" w14:paraId="0000002D">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2E">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51. Sagatavojot šo noteikumu 50. punktā minēto priekšlikumu, sertifikācijas komisija ņem vērā, ka par profesionālās un zinātniskās darbības un tālākizglītības pasākumiem sertifikāta derīguma termiņa laikā ārsta un zobārsta pamatspecialitātēs, apakšspecialitātēs vai papildspecialitātēs, kā arī funkcionālo speciālistu pamatspecialitātēs ir nepieciešams iegūt 250 tālākizglītības punktus, pārējo ārstniecības personu profesiju pamatspecialitātēs, apakšspecialitātēs vai papildspecialitātēs – 150 tālākizglītības punktus, ārstnieciskajā vai diagnostiskajā metodē – 100 tālākizglītības punktus, no kuriem vismaz 60 % ir iegūti par profesionālās un zinātniskās darbības un tālākizglītības pasākumiem, kas attiecināmi uz resertificējamās ārstniecības personas profesionālo darbību sertifikātā norādītajā pamatspecialitātē, apakšspecialitātē, papildspecialitātē vai ārstnieciskajā vai diagnostiskajā metodē (par profesionālās un zinātniskās darbības un tālākizglītības pasākumu, kas nav iekļauts šo noteikumu 5. pielikumā un kuru sertifikācijas komisija vērtē kā nozīmīgu, tālākizglītības punktu skaitu nosaka pēc uzskaitīto aktivitāšu pielīdzināšanas principa), kā arī tajā skaitā vismaz 8 tālākizglītības punkti neatliekamās medicīniskās palīdzības sniegšanas mācībās, kur vismaz 4 stundas ir praktiskās mācības.</w:t>
      </w:r>
    </w:p>
    <w:p w:rsidR="00000000" w:rsidDel="00000000" w:rsidP="00000000" w:rsidRDefault="00000000" w:rsidRPr="00000000" w14:paraId="0000002F">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30">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Šobrīd noteikumos nav paredzēts elastīgs mehānisms ārkārtas vai objektīvu apstākļu gadījumā, kad ārstniecības persona īsi pirms sertifikāta termiņa beigām nevar iegūt nepieciešamo tālākizglītības punktu skaitu. Šāds mehānisms būtu nozīmīgs, lai nepieļautu kvalificētu speciālistu atbilstības zudumu ārpus viņu kontroles esošu iemeslu dēļ (piemēram, slimība, ilgstoša prombūtne, COVID-19 līdzīgas krīzes).</w:t>
      </w:r>
    </w:p>
    <w:p w:rsidR="00000000" w:rsidDel="00000000" w:rsidP="00000000" w:rsidRDefault="00000000" w:rsidRPr="00000000" w14:paraId="00000031">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32">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51. punktu ar teikumu:</w:t>
      </w:r>
    </w:p>
    <w:p w:rsidR="00000000" w:rsidDel="00000000" w:rsidP="00000000" w:rsidRDefault="00000000" w:rsidRPr="00000000" w14:paraId="00000033">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“Objektīvu apstākļu gadījumā, ko sertifikācijas komisija izvērtē pēc ārstniecības personas motivēta iesnieguma, ir pieļaujama atkāpe no minimālā tālākizglītības punktu apjoma līdz 10%, ja tas neapdraud profesionālās kompetences uzturēšanu.”</w:t>
      </w:r>
    </w:p>
    <w:p w:rsidR="00000000" w:rsidDel="00000000" w:rsidP="00000000" w:rsidRDefault="00000000" w:rsidRPr="00000000" w14:paraId="00000034">
      <w:pPr>
        <w:pStyle w:val="Heading3"/>
        <w:shd w:fill="ffffff" w:val="clear"/>
        <w:spacing w:before="240" w:line="360" w:lineRule="auto"/>
        <w:jc w:val="both"/>
        <w:rPr>
          <w:rFonts w:ascii="Montserrat" w:cs="Montserrat" w:eastAsia="Montserrat" w:hAnsi="Montserrat"/>
        </w:rPr>
      </w:pPr>
      <w:bookmarkStart w:colFirst="0" w:colLast="0" w:name="_b5gs8wh2y5n5" w:id="6"/>
      <w:bookmarkEnd w:id="6"/>
      <w:r w:rsidDel="00000000" w:rsidR="00000000" w:rsidRPr="00000000">
        <w:rPr>
          <w:rFonts w:ascii="Montserrat" w:cs="Montserrat" w:eastAsia="Montserrat" w:hAnsi="Montserrat"/>
          <w:rtl w:val="0"/>
        </w:rPr>
        <w:t xml:space="preserve">7. priekšlikums</w:t>
      </w:r>
    </w:p>
    <w:p w:rsidR="00000000" w:rsidDel="00000000" w:rsidP="00000000" w:rsidRDefault="00000000" w:rsidRPr="00000000" w14:paraId="00000035">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36">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51.</w:t>
      </w:r>
      <w:r w:rsidDel="00000000" w:rsidR="00000000" w:rsidRPr="00000000">
        <w:rPr>
          <w:rFonts w:ascii="Montserrat" w:cs="Montserrat" w:eastAsia="Montserrat" w:hAnsi="Montserrat"/>
          <w:color w:val="525252"/>
          <w:sz w:val="19"/>
          <w:szCs w:val="19"/>
          <w:vertAlign w:val="superscript"/>
          <w:rtl w:val="0"/>
        </w:rPr>
        <w:t xml:space="preserve">1</w:t>
      </w:r>
      <w:r w:rsidDel="00000000" w:rsidR="00000000" w:rsidRPr="00000000">
        <w:rPr>
          <w:rFonts w:ascii="Montserrat" w:cs="Montserrat" w:eastAsia="Montserrat" w:hAnsi="Montserrat"/>
          <w:color w:val="525252"/>
          <w:sz w:val="19"/>
          <w:szCs w:val="19"/>
          <w:rtl w:val="0"/>
        </w:rPr>
        <w:t xml:space="preserve"> Resertificējamai ārstniecības personai, kura iesniegusi šo noteikumu </w:t>
      </w:r>
      <w:r w:rsidDel="00000000" w:rsidR="00000000" w:rsidRPr="00000000">
        <w:rPr>
          <w:rFonts w:ascii="Montserrat" w:cs="Montserrat" w:eastAsia="Montserrat" w:hAnsi="Montserrat"/>
          <w:color w:val="525252"/>
          <w:sz w:val="19"/>
          <w:szCs w:val="19"/>
          <w:shd w:fill="e0ffff" w:val="clear"/>
          <w:rtl w:val="0"/>
        </w:rPr>
        <w:t xml:space="preserve">46. punktā</w:t>
      </w:r>
      <w:r w:rsidDel="00000000" w:rsidR="00000000" w:rsidRPr="00000000">
        <w:rPr>
          <w:rFonts w:ascii="Montserrat" w:cs="Montserrat" w:eastAsia="Montserrat" w:hAnsi="Montserrat"/>
          <w:color w:val="525252"/>
          <w:sz w:val="19"/>
          <w:szCs w:val="19"/>
          <w:rtl w:val="0"/>
        </w:rPr>
        <w:t xml:space="preserve"> minētos dokumentus, šo noteikumu </w:t>
      </w:r>
      <w:r w:rsidDel="00000000" w:rsidR="00000000" w:rsidRPr="00000000">
        <w:rPr>
          <w:rFonts w:ascii="Montserrat" w:cs="Montserrat" w:eastAsia="Montserrat" w:hAnsi="Montserrat"/>
          <w:color w:val="525252"/>
          <w:sz w:val="19"/>
          <w:szCs w:val="19"/>
          <w:shd w:fill="e0ffff" w:val="clear"/>
          <w:rtl w:val="0"/>
        </w:rPr>
        <w:t xml:space="preserve">51. punktā</w:t>
      </w:r>
      <w:r w:rsidDel="00000000" w:rsidR="00000000" w:rsidRPr="00000000">
        <w:rPr>
          <w:rFonts w:ascii="Montserrat" w:cs="Montserrat" w:eastAsia="Montserrat" w:hAnsi="Montserrat"/>
          <w:color w:val="525252"/>
          <w:sz w:val="19"/>
          <w:szCs w:val="19"/>
          <w:rtl w:val="0"/>
        </w:rPr>
        <w:t xml:space="preserve"> minētie tālākizglītības punkti, kas iegūti trīs mēnešu laika periodā pirms spēkā esošā sertifikāta darbības beigu termiņa, bet ne pirms resertifikācijas dokumentu iesniegšanas, attiecināmi uz nākamo resertifikācijas periodu.</w:t>
      </w:r>
    </w:p>
    <w:p w:rsidR="00000000" w:rsidDel="00000000" w:rsidP="00000000" w:rsidRDefault="00000000" w:rsidRPr="00000000" w14:paraId="00000037">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38">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Pašlaik noteikumi paredz, ka daļu tālākizglītības punktu var attiecināt uz nākamo resertifikācijas periodu, ja tie iegūti 3 mēnešu laikā pirms sertifikāta darbības beigām. Lai veicinātu motivāciju nepārtraukti pilnveidoties un novērstu punktu krāšanu tieši pirms sertifikāta beigām, būtu lietderīgi pārskatīt laika logu, padarot to elastīgāku vai paplašinot.</w:t>
      </w:r>
    </w:p>
    <w:p w:rsidR="00000000" w:rsidDel="00000000" w:rsidP="00000000" w:rsidRDefault="00000000" w:rsidRPr="00000000" w14:paraId="00000039">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3A">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Aizstāt 51.1. punktu ar šādu redakciju:</w:t>
      </w:r>
    </w:p>
    <w:p w:rsidR="00000000" w:rsidDel="00000000" w:rsidP="00000000" w:rsidRDefault="00000000" w:rsidRPr="00000000" w14:paraId="0000003B">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“Resertificējamai ārstniecības personai, kura iesniegusi šo noteikumu 46. punktā minētos dokumentus, tālākizglītības punkti, kas iegūti sešu mēnešu laikā pirms spēkā esošā sertifikāta darbības beigām, bet ne pirms resertifikācijas dokumentu iesniegšanas, ir attiecināmi uz nākamo resertifikācijas periodu.”</w:t>
      </w:r>
    </w:p>
    <w:p w:rsidR="00000000" w:rsidDel="00000000" w:rsidP="00000000" w:rsidRDefault="00000000" w:rsidRPr="00000000" w14:paraId="0000003C">
      <w:pPr>
        <w:pStyle w:val="Heading3"/>
        <w:shd w:fill="fbfbfb" w:val="clear"/>
        <w:spacing w:before="240" w:line="360" w:lineRule="auto"/>
        <w:jc w:val="both"/>
        <w:rPr>
          <w:rFonts w:ascii="Montserrat" w:cs="Montserrat" w:eastAsia="Montserrat" w:hAnsi="Montserrat"/>
        </w:rPr>
      </w:pPr>
      <w:bookmarkStart w:colFirst="0" w:colLast="0" w:name="_9vquvmqd7pic" w:id="7"/>
      <w:bookmarkEnd w:id="7"/>
      <w:r w:rsidDel="00000000" w:rsidR="00000000" w:rsidRPr="00000000">
        <w:rPr>
          <w:rFonts w:ascii="Montserrat" w:cs="Montserrat" w:eastAsia="Montserrat" w:hAnsi="Montserrat"/>
          <w:rtl w:val="0"/>
        </w:rPr>
        <w:t xml:space="preserve">8. Priekšlikums</w:t>
      </w:r>
    </w:p>
    <w:p w:rsidR="00000000" w:rsidDel="00000000" w:rsidP="00000000" w:rsidRDefault="00000000" w:rsidRPr="00000000" w14:paraId="0000003D">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3E">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53. Lai saņemtu šo noteikumu 52. punktā minēto apstiprinājumu, tālākizglītības pasākuma organizators ne vēlāk kā divus mēnešus pirms pasākuma sertifikācijas padomei iesniedz:</w:t>
      </w:r>
    </w:p>
    <w:p w:rsidR="00000000" w:rsidDel="00000000" w:rsidP="00000000" w:rsidRDefault="00000000" w:rsidRPr="00000000" w14:paraId="0000003F">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40">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samazinātu administratīvo slogu un sekmētu tālākizglītības pasākumu attīstību reģionos, nepieciešams ieviest iespēju veikt vienotu pasākumu apstiprināšanu vairākiem identiskiem pasākumiem vienlaikus (piemēram, vienas lekcijas cikls dažādās pilsētās).</w:t>
      </w:r>
    </w:p>
    <w:p w:rsidR="00000000" w:rsidDel="00000000" w:rsidP="00000000" w:rsidRDefault="00000000" w:rsidRPr="00000000" w14:paraId="00000041">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42">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53. punktu ar teikumu:</w:t>
      </w:r>
    </w:p>
    <w:p w:rsidR="00000000" w:rsidDel="00000000" w:rsidP="00000000" w:rsidRDefault="00000000" w:rsidRPr="00000000" w14:paraId="00000043">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“Ja tiek plānoti vairāki identiski tālākizglītības pasākumi dažādās vietās vai datumos, tos var apstiprināt vienotā iesniegumā, norādot visus paredzētos norises laikus un vietas.”</w:t>
      </w:r>
    </w:p>
    <w:p w:rsidR="00000000" w:rsidDel="00000000" w:rsidP="00000000" w:rsidRDefault="00000000" w:rsidRPr="00000000" w14:paraId="00000044">
      <w:pPr>
        <w:pStyle w:val="Heading3"/>
        <w:shd w:fill="ffffff" w:val="clear"/>
        <w:spacing w:before="240" w:line="360" w:lineRule="auto"/>
        <w:jc w:val="both"/>
        <w:rPr>
          <w:rFonts w:ascii="Montserrat" w:cs="Montserrat" w:eastAsia="Montserrat" w:hAnsi="Montserrat"/>
        </w:rPr>
      </w:pPr>
      <w:bookmarkStart w:colFirst="0" w:colLast="0" w:name="_q9i7z01san0c" w:id="8"/>
      <w:bookmarkEnd w:id="8"/>
      <w:r w:rsidDel="00000000" w:rsidR="00000000" w:rsidRPr="00000000">
        <w:rPr>
          <w:rFonts w:ascii="Montserrat" w:cs="Montserrat" w:eastAsia="Montserrat" w:hAnsi="Montserrat"/>
          <w:rtl w:val="0"/>
        </w:rPr>
        <w:t xml:space="preserve">9. priekšlikums</w:t>
      </w:r>
    </w:p>
    <w:p w:rsidR="00000000" w:rsidDel="00000000" w:rsidP="00000000" w:rsidRDefault="00000000" w:rsidRPr="00000000" w14:paraId="00000045">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46">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53.2. pasākuma saturam atbilstošās pamatspecialitātes, apakšspecialitātes, papildspecialitātes vai ārstnieciskās vai diagnostiskās metodes profesionālās organizācijas saskaņojumu tālākizglītības punktu piešķiršanai, kas apstiprina pasākuma saturisko atbilstību pamatspecialitātei, apakšspecialitātei, papildspecialitātei vai ārstnieciskajai vai diagnostiskajai metodei noteiktajām kompetencēm un teorētisko un praktisko zināšanu apjomam (ja objektīvu iemeslu dēļ iesnieguma iesniedzējam nav iespējams saņemt atbilstošās pamatspecialitātes, apakšspecialitātes, papildspecialitātes vai ārstnieciskās vai diagnostiskās metodes profesionālās organizācijas saskaņojumu, pamatots paskaidrojums norādāms iesniegumā).</w:t>
      </w:r>
    </w:p>
    <w:p w:rsidR="00000000" w:rsidDel="00000000" w:rsidP="00000000" w:rsidRDefault="00000000" w:rsidRPr="00000000" w14:paraId="00000047">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48">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novērstu subjektīvas grūtības saņemt profesionālās organizācijas saskaņojumu un tādējādi netiktu ierobežota iespēja organizēt tālākizglītības pasākumus, ir nepieciešams precizēt, kādos gadījumos iesniedzamais paskaidrojums ir pietiekams. Pašlaik formulējums “ja objektīvu iemeslu dēļ nav iespējams” ir neskaidrs un var radīt nevienlīdzīgu attieksmi.</w:t>
      </w:r>
    </w:p>
    <w:p w:rsidR="00000000" w:rsidDel="00000000" w:rsidP="00000000" w:rsidRDefault="00000000" w:rsidRPr="00000000" w14:paraId="00000049">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4A">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Precizēt 53.2. punktu, papildinot to ar teikumu:</w:t>
      </w:r>
    </w:p>
    <w:p w:rsidR="00000000" w:rsidDel="00000000" w:rsidP="00000000" w:rsidRDefault="00000000" w:rsidRPr="00000000" w14:paraId="0000004B">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“Par objektīviem iemesliem uzskatāmi gadījumi, kad profesionālā organizācija nav sniegusi atbildi 20 darbdienu laikā, vai arī atsakās saskaņot pasākumu bez pamatojuma.”</w:t>
      </w:r>
    </w:p>
    <w:p w:rsidR="00000000" w:rsidDel="00000000" w:rsidP="00000000" w:rsidRDefault="00000000" w:rsidRPr="00000000" w14:paraId="0000004C">
      <w:pPr>
        <w:pStyle w:val="Heading3"/>
        <w:shd w:fill="fbfbfb" w:val="clear"/>
        <w:spacing w:before="240" w:line="360" w:lineRule="auto"/>
        <w:jc w:val="both"/>
        <w:rPr>
          <w:rFonts w:ascii="Montserrat" w:cs="Montserrat" w:eastAsia="Montserrat" w:hAnsi="Montserrat"/>
        </w:rPr>
      </w:pPr>
      <w:bookmarkStart w:colFirst="0" w:colLast="0" w:name="_muojvttnmric" w:id="9"/>
      <w:bookmarkEnd w:id="9"/>
      <w:r w:rsidDel="00000000" w:rsidR="00000000" w:rsidRPr="00000000">
        <w:rPr>
          <w:rFonts w:ascii="Montserrat" w:cs="Montserrat" w:eastAsia="Montserrat" w:hAnsi="Montserrat"/>
          <w:rtl w:val="0"/>
        </w:rPr>
        <w:t xml:space="preserve">10. priekšlikums</w:t>
      </w:r>
    </w:p>
    <w:p w:rsidR="00000000" w:rsidDel="00000000" w:rsidP="00000000" w:rsidRDefault="00000000" w:rsidRPr="00000000" w14:paraId="0000004D">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4E">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55.2. medicīnisko priekšlasījumu lektori ir apmācīttiesīgas ārstniecības personas vai tādas izglītības iestādes docētāji, kura īsteno studiju virziena “Veselības aprūpe” medicīniskās izglītības programmu;</w:t>
      </w:r>
    </w:p>
    <w:p w:rsidR="00000000" w:rsidDel="00000000" w:rsidP="00000000" w:rsidRDefault="00000000" w:rsidRPr="00000000" w14:paraId="0000004F">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50">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Pašreizējais formulējums var nepamatoti ierobežot tālākizglītības pasākumu lektoru loku, izslēdzot augsti kvalificētus speciālistus, kas nav tieši saistīti ar medicīnisko izglītību vai apmācīttiesību statusu, bet kuriem ir būtiska praktiskā pieredze attiecīgajā jomā.</w:t>
      </w:r>
    </w:p>
    <w:p w:rsidR="00000000" w:rsidDel="00000000" w:rsidP="00000000" w:rsidRDefault="00000000" w:rsidRPr="00000000" w14:paraId="00000051">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52">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Aizstāt “apmācīttiesīgas ārstniecības personas vai tādas izglītības iestādes docētāji” ar:</w:t>
      </w:r>
    </w:p>
    <w:p w:rsidR="00000000" w:rsidDel="00000000" w:rsidP="00000000" w:rsidRDefault="00000000" w:rsidRPr="00000000" w14:paraId="00000053">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“apmācīttiesīgas ārstniecības personas, medicīnas izglītības iestāžu docētāji vai nozares profesionāļi ar vismaz piecu gadu pieredzi attiecīgajā jomā.”</w:t>
      </w:r>
    </w:p>
    <w:p w:rsidR="00000000" w:rsidDel="00000000" w:rsidP="00000000" w:rsidRDefault="00000000" w:rsidRPr="00000000" w14:paraId="00000054">
      <w:pPr>
        <w:pStyle w:val="Heading3"/>
        <w:shd w:fill="ffffff" w:val="clear"/>
        <w:spacing w:before="240" w:line="360" w:lineRule="auto"/>
        <w:jc w:val="both"/>
        <w:rPr>
          <w:rFonts w:ascii="Montserrat" w:cs="Montserrat" w:eastAsia="Montserrat" w:hAnsi="Montserrat"/>
        </w:rPr>
      </w:pPr>
      <w:bookmarkStart w:colFirst="0" w:colLast="0" w:name="_g6fx2swblnpw" w:id="10"/>
      <w:bookmarkEnd w:id="10"/>
      <w:r w:rsidDel="00000000" w:rsidR="00000000" w:rsidRPr="00000000">
        <w:rPr>
          <w:rFonts w:ascii="Montserrat" w:cs="Montserrat" w:eastAsia="Montserrat" w:hAnsi="Montserrat"/>
          <w:rtl w:val="0"/>
        </w:rPr>
        <w:t xml:space="preserve">11. priekšlikums</w:t>
      </w:r>
    </w:p>
    <w:p w:rsidR="00000000" w:rsidDel="00000000" w:rsidP="00000000" w:rsidRDefault="00000000" w:rsidRPr="00000000" w14:paraId="00000055">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56">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55.3. mērķauditorijas profesionālās asociācijas saskaņojumā lūgts apstiprināt ārvalstu lektora sniegtu medicīnisko priekšlasījumu;</w:t>
      </w:r>
    </w:p>
    <w:p w:rsidR="00000000" w:rsidDel="00000000" w:rsidP="00000000" w:rsidRDefault="00000000" w:rsidRPr="00000000" w14:paraId="00000057">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58">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atvieglotu piekļuvi starptautiskai pieredzei un veicinātu starptautisku ekspertu līdzdalību Latvijas veselības aprūpes profesionālajā attīstībā, būtu vēlams paplašināt iespējas piesaistīt ārvalstu lektorus arī ārpus profesionālo asociāciju ierosinājuma.</w:t>
      </w:r>
    </w:p>
    <w:p w:rsidR="00000000" w:rsidDel="00000000" w:rsidP="00000000" w:rsidRDefault="00000000" w:rsidRPr="00000000" w14:paraId="00000059">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5A">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punktu ar teikumu:</w:t>
      </w:r>
    </w:p>
    <w:p w:rsidR="00000000" w:rsidDel="00000000" w:rsidP="00000000" w:rsidRDefault="00000000" w:rsidRPr="00000000" w14:paraId="0000005B">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“Ārvalstu lektoru iesaiste ir iespējama arī pēc pasākuma organizatora motivēta iesnieguma, ja lektors atbilst šī punkta pamatprasībām un sniedz būtisku ieguldījumu tālākizglītības satura kvalitātē.”</w:t>
      </w:r>
    </w:p>
    <w:p w:rsidR="00000000" w:rsidDel="00000000" w:rsidP="00000000" w:rsidRDefault="00000000" w:rsidRPr="00000000" w14:paraId="0000005C">
      <w:pPr>
        <w:pStyle w:val="Heading3"/>
        <w:shd w:fill="fbfbfb" w:val="clear"/>
        <w:spacing w:before="240" w:line="360" w:lineRule="auto"/>
        <w:jc w:val="both"/>
        <w:rPr>
          <w:rFonts w:ascii="Montserrat" w:cs="Montserrat" w:eastAsia="Montserrat" w:hAnsi="Montserrat"/>
        </w:rPr>
      </w:pPr>
      <w:bookmarkStart w:colFirst="0" w:colLast="0" w:name="_8lxfb79i8cwv" w:id="11"/>
      <w:bookmarkEnd w:id="11"/>
      <w:r w:rsidDel="00000000" w:rsidR="00000000" w:rsidRPr="00000000">
        <w:rPr>
          <w:rFonts w:ascii="Montserrat" w:cs="Montserrat" w:eastAsia="Montserrat" w:hAnsi="Montserrat"/>
          <w:rtl w:val="0"/>
        </w:rPr>
        <w:t xml:space="preserve">12. priekšlikums</w:t>
      </w:r>
    </w:p>
    <w:p w:rsidR="00000000" w:rsidDel="00000000" w:rsidP="00000000" w:rsidRDefault="00000000" w:rsidRPr="00000000" w14:paraId="0000005D">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5E">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57. Apstiprinātā tālākizglītības pasākuma numuru un tālākizglītības punktu skaitu pasākuma organizators norāda dokumentā, kas pasākuma dalībniekam tiek izsniegts par pasākuma apmeklēšanu.</w:t>
      </w:r>
    </w:p>
    <w:p w:rsidR="00000000" w:rsidDel="00000000" w:rsidP="00000000" w:rsidRDefault="00000000" w:rsidRPr="00000000" w14:paraId="0000005F">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60">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Paredzot, ka pasākuma dokumentā jābūt arī apstiprinājuma numuram, ir jānodrošina, ka šo informāciju var ērti iekļaut arī digitālajā apliecinājumā. Studējošie un jauni speciālisti biežāk izmanto digitālus formātus, tāpēc ir nepieciešama skaidra norāde par šo iespēju.</w:t>
      </w:r>
    </w:p>
    <w:p w:rsidR="00000000" w:rsidDel="00000000" w:rsidP="00000000" w:rsidRDefault="00000000" w:rsidRPr="00000000" w14:paraId="00000061">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62">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57. punktu ar teikumu:</w:t>
      </w:r>
    </w:p>
    <w:p w:rsidR="00000000" w:rsidDel="00000000" w:rsidP="00000000" w:rsidRDefault="00000000" w:rsidRPr="00000000" w14:paraId="00000063">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“Pasākuma organizators ir tiesīgs sniegt apliecinājumu elektroniskā formātā, norādot apstiprinājuma numuru strukturētā veidā.”</w:t>
      </w:r>
    </w:p>
    <w:p w:rsidR="00000000" w:rsidDel="00000000" w:rsidP="00000000" w:rsidRDefault="00000000" w:rsidRPr="00000000" w14:paraId="00000064">
      <w:pPr>
        <w:pStyle w:val="Heading3"/>
        <w:shd w:fill="ffffff" w:val="clear"/>
        <w:spacing w:before="240" w:line="360" w:lineRule="auto"/>
        <w:jc w:val="both"/>
        <w:rPr>
          <w:rFonts w:ascii="Montserrat" w:cs="Montserrat" w:eastAsia="Montserrat" w:hAnsi="Montserrat"/>
        </w:rPr>
      </w:pPr>
      <w:bookmarkStart w:colFirst="0" w:colLast="0" w:name="_yrl23n3b5xfe" w:id="12"/>
      <w:bookmarkEnd w:id="12"/>
      <w:r w:rsidDel="00000000" w:rsidR="00000000" w:rsidRPr="00000000">
        <w:rPr>
          <w:rFonts w:ascii="Montserrat" w:cs="Montserrat" w:eastAsia="Montserrat" w:hAnsi="Montserrat"/>
          <w:rtl w:val="0"/>
        </w:rPr>
        <w:t xml:space="preserve">13. priekšlikums</w:t>
      </w:r>
    </w:p>
    <w:p w:rsidR="00000000" w:rsidDel="00000000" w:rsidP="00000000" w:rsidRDefault="00000000" w:rsidRPr="00000000" w14:paraId="00000065">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66">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Pielikuma saturu skatīt dokumentā</w:t>
      </w:r>
    </w:p>
    <w:p w:rsidR="00000000" w:rsidDel="00000000" w:rsidP="00000000" w:rsidRDefault="00000000" w:rsidRPr="00000000" w14:paraId="00000067">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68">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Ņemot vērā studējošo un jauno speciālistu biežo iesaisti mentoringā vai voluntēšanā bez atalgojuma, nepieciešams paplašināt punktu, iekļaujot arī darbību reģionālajās un ambulatorajās ārstniecības iestādēs.</w:t>
      </w:r>
    </w:p>
    <w:p w:rsidR="00000000" w:rsidDel="00000000" w:rsidP="00000000" w:rsidRDefault="00000000" w:rsidRPr="00000000" w14:paraId="00000069">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6A">
      <w:pPr>
        <w:shd w:fill="ffffff" w:val="clear"/>
        <w:spacing w:after="200" w:before="20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28. punktu:</w:t>
      </w:r>
    </w:p>
    <w:p w:rsidR="00000000" w:rsidDel="00000000" w:rsidP="00000000" w:rsidRDefault="00000000" w:rsidRPr="00000000" w14:paraId="0000006B">
      <w:pPr>
        <w:shd w:fill="ffffff" w:val="clear"/>
        <w:spacing w:after="200" w:before="20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“…vai mentora, supervizora darbs valsts, pašvaldību vai reģionālajās ārstniecības iestādēs, tostarp ambulatorajās struktūrvienībās.”</w:t>
      </w:r>
    </w:p>
    <w:p w:rsidR="00000000" w:rsidDel="00000000" w:rsidP="00000000" w:rsidRDefault="00000000" w:rsidRPr="00000000" w14:paraId="0000006C">
      <w:pPr>
        <w:pStyle w:val="Heading3"/>
        <w:shd w:fill="fbfbfb" w:val="clear"/>
        <w:spacing w:before="240" w:line="360" w:lineRule="auto"/>
        <w:jc w:val="both"/>
        <w:rPr>
          <w:rFonts w:ascii="Montserrat" w:cs="Montserrat" w:eastAsia="Montserrat" w:hAnsi="Montserrat"/>
        </w:rPr>
      </w:pPr>
      <w:bookmarkStart w:colFirst="0" w:colLast="0" w:name="_4h1grhedfo1w" w:id="13"/>
      <w:bookmarkEnd w:id="13"/>
      <w:r w:rsidDel="00000000" w:rsidR="00000000" w:rsidRPr="00000000">
        <w:rPr>
          <w:rFonts w:ascii="Montserrat" w:cs="Montserrat" w:eastAsia="Montserrat" w:hAnsi="Montserrat"/>
          <w:rtl w:val="0"/>
        </w:rPr>
        <w:t xml:space="preserve">14. priekšlikums</w:t>
      </w:r>
    </w:p>
    <w:p w:rsidR="00000000" w:rsidDel="00000000" w:rsidP="00000000" w:rsidRDefault="00000000" w:rsidRPr="00000000" w14:paraId="0000006D">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6E">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Pielikuma saturu skatīt dokumentā</w:t>
      </w:r>
    </w:p>
    <w:p w:rsidR="00000000" w:rsidDel="00000000" w:rsidP="00000000" w:rsidRDefault="00000000" w:rsidRPr="00000000" w14:paraId="0000006F">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70">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novērstu iespējamu nevienlīdzību vērtēšanā, būtu nepieciešams precizēt, kā tiek definēts “viens semestris” un “pilnas slodzes pedagoģiskais darbs”. Pašreizējā redakcija var radīt atšķirīgu interpretāciju.</w:t>
      </w:r>
    </w:p>
    <w:p w:rsidR="00000000" w:rsidDel="00000000" w:rsidP="00000000" w:rsidRDefault="00000000" w:rsidRPr="00000000" w14:paraId="00000071">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72">
      <w:pPr>
        <w:shd w:fill="fbfbfb" w:val="clear"/>
        <w:spacing w:after="200" w:before="20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Pie 17. un 18. punkta pievienot skaidrojumu:</w:t>
      </w:r>
    </w:p>
    <w:p w:rsidR="00000000" w:rsidDel="00000000" w:rsidP="00000000" w:rsidRDefault="00000000" w:rsidRPr="00000000" w14:paraId="00000073">
      <w:pPr>
        <w:shd w:fill="fbfbfb" w:val="clear"/>
        <w:spacing w:after="200" w:before="20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“Viens semestris ir vismaz 15 nedēļu aktīva pedagoģiskā darba periods. Pilnas slodzes pedagoģiskais darbs nozīmē vismaz 20 kontaktstundas nedēļā mācību procesa ietvaros.”</w:t>
      </w:r>
    </w:p>
    <w:p w:rsidR="00000000" w:rsidDel="00000000" w:rsidP="00000000" w:rsidRDefault="00000000" w:rsidRPr="00000000" w14:paraId="00000074">
      <w:pPr>
        <w:pStyle w:val="Heading3"/>
        <w:shd w:fill="ffffff" w:val="clear"/>
        <w:spacing w:before="240" w:line="360" w:lineRule="auto"/>
        <w:jc w:val="both"/>
        <w:rPr>
          <w:rFonts w:ascii="Montserrat" w:cs="Montserrat" w:eastAsia="Montserrat" w:hAnsi="Montserrat"/>
        </w:rPr>
      </w:pPr>
      <w:bookmarkStart w:colFirst="0" w:colLast="0" w:name="_pnplr6yaptmx" w:id="14"/>
      <w:bookmarkEnd w:id="14"/>
      <w:r w:rsidDel="00000000" w:rsidR="00000000" w:rsidRPr="00000000">
        <w:rPr>
          <w:rFonts w:ascii="Montserrat" w:cs="Montserrat" w:eastAsia="Montserrat" w:hAnsi="Montserrat"/>
          <w:rtl w:val="0"/>
        </w:rPr>
        <w:t xml:space="preserve">15. priekšlikums</w:t>
      </w:r>
    </w:p>
    <w:p w:rsidR="00000000" w:rsidDel="00000000" w:rsidP="00000000" w:rsidRDefault="00000000" w:rsidRPr="00000000" w14:paraId="00000075">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76">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Pielikuma saturu skatīt dokumentā</w:t>
      </w:r>
    </w:p>
    <w:p w:rsidR="00000000" w:rsidDel="00000000" w:rsidP="00000000" w:rsidRDefault="00000000" w:rsidRPr="00000000" w14:paraId="00000077">
      <w:pPr>
        <w:shd w:fill="ffffff"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78">
      <w:pPr>
        <w:shd w:fill="ffffff"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veicinātu godprātīgu un pārskatāmu profesionālās apmācības uzskaiti, būtu nepieciešams precizēt, ka stažēšanās vai praktiskās apmācības dokumentācijai jābūt apliecinātai ar konkrētu vadītāja novērtējumu, ne tikai apmeklējuma faktu.</w:t>
      </w:r>
    </w:p>
    <w:p w:rsidR="00000000" w:rsidDel="00000000" w:rsidP="00000000" w:rsidRDefault="00000000" w:rsidRPr="00000000" w14:paraId="00000079">
      <w:pPr>
        <w:shd w:fill="ffffff"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7A">
      <w:pPr>
        <w:shd w:fill="ffffff" w:val="clear"/>
        <w:spacing w:after="200" w:before="20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9. punktu  papildināt ar teikumu:</w:t>
      </w:r>
    </w:p>
    <w:p w:rsidR="00000000" w:rsidDel="00000000" w:rsidP="00000000" w:rsidRDefault="00000000" w:rsidRPr="00000000" w14:paraId="0000007B">
      <w:pPr>
        <w:shd w:fill="ffffff" w:val="clear"/>
        <w:spacing w:after="200" w:before="20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“Par praktisko apmācību nepieciešams iesniegt apliecinājumu ar apmācīttiesīgās personas parakstu, norādot iegūtās prasmes un apmācības ilgumu.”</w:t>
      </w:r>
    </w:p>
    <w:p w:rsidR="00000000" w:rsidDel="00000000" w:rsidP="00000000" w:rsidRDefault="00000000" w:rsidRPr="00000000" w14:paraId="0000007C">
      <w:pPr>
        <w:pStyle w:val="Heading3"/>
        <w:shd w:fill="fbfbfb" w:val="clear"/>
        <w:spacing w:before="240" w:line="360" w:lineRule="auto"/>
        <w:jc w:val="both"/>
        <w:rPr>
          <w:rFonts w:ascii="Montserrat" w:cs="Montserrat" w:eastAsia="Montserrat" w:hAnsi="Montserrat"/>
        </w:rPr>
      </w:pPr>
      <w:bookmarkStart w:colFirst="0" w:colLast="0" w:name="_yuaoi69hxyd" w:id="15"/>
      <w:bookmarkEnd w:id="15"/>
      <w:r w:rsidDel="00000000" w:rsidR="00000000" w:rsidRPr="00000000">
        <w:rPr>
          <w:rFonts w:ascii="Montserrat" w:cs="Montserrat" w:eastAsia="Montserrat" w:hAnsi="Montserrat"/>
          <w:rtl w:val="0"/>
        </w:rPr>
        <w:t xml:space="preserve">16. priekšlikums</w:t>
      </w:r>
    </w:p>
    <w:p w:rsidR="00000000" w:rsidDel="00000000" w:rsidP="00000000" w:rsidRDefault="00000000" w:rsidRPr="00000000" w14:paraId="0000007D">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Noteikumu konsolidētā versija</w:t>
      </w:r>
    </w:p>
    <w:p w:rsidR="00000000" w:rsidDel="00000000" w:rsidP="00000000" w:rsidRDefault="00000000" w:rsidRPr="00000000" w14:paraId="0000007E">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Pielikuma saturu skatīt dokumentā</w:t>
      </w:r>
    </w:p>
    <w:p w:rsidR="00000000" w:rsidDel="00000000" w:rsidP="00000000" w:rsidRDefault="00000000" w:rsidRPr="00000000" w14:paraId="0000007F">
      <w:pPr>
        <w:shd w:fill="fbfbfb" w:val="clear"/>
        <w:spacing w:before="240" w:line="360" w:lineRule="auto"/>
        <w:jc w:val="both"/>
        <w:rPr>
          <w:rFonts w:ascii="Montserrat" w:cs="Montserrat" w:eastAsia="Montserrat" w:hAnsi="Montserrat"/>
          <w:b w:val="1"/>
          <w:color w:val="535353"/>
          <w:sz w:val="19"/>
          <w:szCs w:val="19"/>
        </w:rPr>
      </w:pPr>
      <w:r w:rsidDel="00000000" w:rsidR="00000000" w:rsidRPr="00000000">
        <w:rPr>
          <w:rFonts w:ascii="Montserrat" w:cs="Montserrat" w:eastAsia="Montserrat" w:hAnsi="Montserrat"/>
          <w:b w:val="1"/>
          <w:color w:val="535353"/>
          <w:sz w:val="19"/>
          <w:szCs w:val="19"/>
          <w:rtl w:val="0"/>
        </w:rPr>
        <w:t xml:space="preserve">Priekšlikums</w:t>
      </w:r>
    </w:p>
    <w:p w:rsidR="00000000" w:rsidDel="00000000" w:rsidP="00000000" w:rsidRDefault="00000000" w:rsidRPr="00000000" w14:paraId="00000080">
      <w:pPr>
        <w:shd w:fill="fbfbfb" w:val="clear"/>
        <w:spacing w:before="24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Lai izvairītos no nevienlīdzības starp pasākumu organizatoriem un nodrošinātu vienlīdzīgu konkurenci, būtu lietderīgi pārskatīt TIP piešķiršanas mehānismu arī ārpus sertifikācijas institūciju rīkotajiem pasākumiem, ja tie ir multidisciplināri un kvalitatīvi.</w:t>
      </w:r>
    </w:p>
    <w:p w:rsidR="00000000" w:rsidDel="00000000" w:rsidP="00000000" w:rsidRDefault="00000000" w:rsidRPr="00000000" w14:paraId="00000081">
      <w:pPr>
        <w:shd w:fill="fbfbfb" w:val="clear"/>
        <w:spacing w:before="240" w:line="360" w:lineRule="auto"/>
        <w:jc w:val="both"/>
        <w:rPr>
          <w:rFonts w:ascii="Montserrat" w:cs="Montserrat" w:eastAsia="Montserrat" w:hAnsi="Montserrat"/>
          <w:i w:val="1"/>
          <w:color w:val="525252"/>
          <w:sz w:val="19"/>
          <w:szCs w:val="19"/>
        </w:rPr>
      </w:pPr>
      <w:r w:rsidDel="00000000" w:rsidR="00000000" w:rsidRPr="00000000">
        <w:rPr>
          <w:rFonts w:ascii="Montserrat" w:cs="Montserrat" w:eastAsia="Montserrat" w:hAnsi="Montserrat"/>
          <w:i w:val="1"/>
          <w:color w:val="525252"/>
          <w:sz w:val="19"/>
          <w:szCs w:val="19"/>
          <w:rtl w:val="0"/>
        </w:rPr>
        <w:t xml:space="preserve">Piedāvātā redakcija</w:t>
      </w:r>
    </w:p>
    <w:p w:rsidR="00000000" w:rsidDel="00000000" w:rsidP="00000000" w:rsidRDefault="00000000" w:rsidRPr="00000000" w14:paraId="00000082">
      <w:pPr>
        <w:shd w:fill="fbfbfb" w:val="clear"/>
        <w:spacing w:after="200" w:before="20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Papildināt 4. pielikumu ar jaunu punktu:</w:t>
      </w:r>
    </w:p>
    <w:p w:rsidR="00000000" w:rsidDel="00000000" w:rsidP="00000000" w:rsidRDefault="00000000" w:rsidRPr="00000000" w14:paraId="00000083">
      <w:pPr>
        <w:shd w:fill="fbfbfb" w:val="clear"/>
        <w:spacing w:after="200" w:before="200" w:line="360" w:lineRule="auto"/>
        <w:jc w:val="both"/>
        <w:rPr>
          <w:rFonts w:ascii="Montserrat" w:cs="Montserrat" w:eastAsia="Montserrat" w:hAnsi="Montserrat"/>
          <w:color w:val="525252"/>
          <w:sz w:val="19"/>
          <w:szCs w:val="19"/>
        </w:rPr>
      </w:pPr>
      <w:r w:rsidDel="00000000" w:rsidR="00000000" w:rsidRPr="00000000">
        <w:rPr>
          <w:rFonts w:ascii="Montserrat" w:cs="Montserrat" w:eastAsia="Montserrat" w:hAnsi="Montserrat"/>
          <w:color w:val="525252"/>
          <w:sz w:val="19"/>
          <w:szCs w:val="19"/>
          <w:rtl w:val="0"/>
        </w:rPr>
        <w:t xml:space="preserve">“Ja multidisciplinārs tālākizglītības pasākums atbilst sertifikācijas institūcijas noteiktajiem kvalitātes kritērijiem, tam var piešķirt līdz 12 TIP.”</w:t>
      </w:r>
    </w:p>
    <w:p w:rsidR="00000000" w:rsidDel="00000000" w:rsidP="00000000" w:rsidRDefault="00000000" w:rsidRPr="00000000" w14:paraId="00000084">
      <w:pPr>
        <w:spacing w:before="240" w:lineRule="auto"/>
        <w:jc w:val="both"/>
        <w:rPr>
          <w:rFonts w:ascii="Montserrat" w:cs="Montserrat" w:eastAsia="Montserrat" w:hAnsi="Montserrat"/>
        </w:rPr>
      </w:pPr>
      <w:r w:rsidDel="00000000" w:rsidR="00000000" w:rsidRPr="00000000">
        <w:rPr>
          <w:rtl w:val="0"/>
        </w:rPr>
      </w:r>
    </w:p>
    <w:sectPr>
      <w:headerReference r:id="rId6" w:type="default"/>
      <w:footerReference r:id="rId7" w:type="default"/>
      <w:pgSz w:h="16834" w:w="11909" w:orient="portrait"/>
      <w:pgMar w:bottom="1388.9763779527561" w:top="1388.9763779527561" w:left="1700.7874015748032" w:right="1388.976377952756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spacing w:before="120" w:lineRule="auto"/>
      <w:rPr>
        <w:rFonts w:ascii="Montserrat" w:cs="Montserrat" w:eastAsia="Montserrat" w:hAnsi="Montserrat"/>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spacing w:line="240" w:lineRule="auto"/>
      <w:rPr>
        <w:rFonts w:ascii="Montserrat" w:cs="Montserrat" w:eastAsia="Montserrat" w:hAnsi="Montserrat"/>
        <w:sz w:val="2"/>
        <w:szCs w:val="2"/>
      </w:rPr>
    </w:pPr>
    <w:r w:rsidDel="00000000" w:rsidR="00000000" w:rsidRPr="00000000">
      <w:rPr>
        <w:rtl w:val="0"/>
      </w:rPr>
    </w:r>
  </w:p>
  <w:tbl>
    <w:tblPr>
      <w:tblStyle w:val="Table1"/>
      <w:tblW w:w="8775.0" w:type="dxa"/>
      <w:jc w:val="left"/>
      <w:tblLayout w:type="fixed"/>
      <w:tblLook w:val="0600"/>
    </w:tblPr>
    <w:tblGrid>
      <w:gridCol w:w="4063.333333333333"/>
      <w:gridCol w:w="361.66666666666714"/>
      <w:gridCol w:w="4350"/>
      <w:tblGridChange w:id="0">
        <w:tblGrid>
          <w:gridCol w:w="4063.333333333333"/>
          <w:gridCol w:w="361.66666666666714"/>
          <w:gridCol w:w="4350"/>
        </w:tblGrid>
      </w:tblGridChange>
    </w:tblGrid>
    <w:tr>
      <w:trPr>
        <w:cantSplit w:val="1"/>
        <w:trHeight w:val="1346.8866666666668" w:hRule="atLeast"/>
        <w:tblHeader w:val="0"/>
      </w:trPr>
      <w:tc>
        <w:tcPr>
          <w:tcBorders>
            <w:bottom w:color="434343"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Fonts w:ascii="Montserrat" w:cs="Montserrat" w:eastAsia="Montserrat" w:hAnsi="Montserrat"/>
            </w:rPr>
            <w:drawing>
              <wp:inline distB="114300" distT="114300" distL="114300" distR="114300">
                <wp:extent cx="1694287" cy="79066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94287" cy="790667"/>
                        </a:xfrm>
                        <a:prstGeom prst="rect"/>
                        <a:ln/>
                      </pic:spPr>
                    </pic:pic>
                  </a:graphicData>
                </a:graphic>
              </wp:inline>
            </w:drawing>
          </w:r>
          <w:r w:rsidDel="00000000" w:rsidR="00000000" w:rsidRPr="00000000">
            <w:rPr>
              <w:rtl w:val="0"/>
            </w:rPr>
          </w:r>
        </w:p>
      </w:tc>
      <w:tc>
        <w:tcPr>
          <w:tcBorders>
            <w:bottom w:color="434343"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c>
        <w:tcPr>
          <w:tcBorders>
            <w:bottom w:color="434343"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ontserrat SemiBold" w:cs="Montserrat SemiBold" w:eastAsia="Montserrat SemiBold" w:hAnsi="Montserrat SemiBold"/>
              <w:sz w:val="24"/>
              <w:szCs w:val="24"/>
            </w:rPr>
          </w:pPr>
          <w:r w:rsidDel="00000000" w:rsidR="00000000" w:rsidRPr="00000000">
            <w:rPr>
              <w:rFonts w:ascii="Montserrat SemiBold" w:cs="Montserrat SemiBold" w:eastAsia="Montserrat SemiBold" w:hAnsi="Montserrat SemiBold"/>
              <w:sz w:val="24"/>
              <w:szCs w:val="24"/>
              <w:rtl w:val="0"/>
            </w:rPr>
            <w:t xml:space="preserve">LATVIJAS STUDENTU APVIENĪBA</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REĢISTRĀCIJAS NR. 40008010647</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RĪGA, MEŽA IELA 1/K-1, LV-1048</w:t>
          </w:r>
        </w:p>
      </w:tc>
    </w:tr>
  </w:tbl>
  <w:p w:rsidR="00000000" w:rsidDel="00000000" w:rsidP="00000000" w:rsidRDefault="00000000" w:rsidRPr="00000000" w14:paraId="0000008B">
    <w:pPr>
      <w:spacing w:after="240" w:before="80" w:line="240" w:lineRule="auto"/>
      <w:jc w:val="righ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E-PASTS: </w:t>
    </w:r>
    <w:hyperlink r:id="rId2">
      <w:r w:rsidDel="00000000" w:rsidR="00000000" w:rsidRPr="00000000">
        <w:rPr>
          <w:rFonts w:ascii="Montserrat" w:cs="Montserrat" w:eastAsia="Montserrat" w:hAnsi="Montserrat"/>
          <w:color w:val="1155cc"/>
          <w:sz w:val="18"/>
          <w:szCs w:val="18"/>
          <w:u w:val="single"/>
          <w:rtl w:val="0"/>
        </w:rPr>
        <w:t xml:space="preserve">LSA@LSA.LV</w:t>
      </w:r>
    </w:hyperlink>
    <w:r w:rsidDel="00000000" w:rsidR="00000000" w:rsidRPr="00000000">
      <w:rPr>
        <w:rFonts w:ascii="Montserrat" w:cs="Montserrat" w:eastAsia="Montserrat" w:hAnsi="Montserrat"/>
        <w:sz w:val="18"/>
        <w:szCs w:val="18"/>
        <w:rtl w:val="0"/>
      </w:rPr>
      <w:t xml:space="preserve"> | MĀJASLAPA: WWW.LSA.LV</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lv"/>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LSA@LS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