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23-TA-3198: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Gaisa kuģu pasažieru datu apstrādes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Pasažieru datus reģistrā no to iekļaušanas dienas 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piecus gadus – par Eiropas Savienības ārējiem gaisa pārvadājumiem valsts drošības apdraudējuma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sešus mēnešus – par Eiropas Savienības ārējiem gaisa pārvadājumiem terorisma un citu smagu noziegumu novēršanai un atklāšanai;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sešus mēnešus – par tādiem Eiropas Savienības iekšējiem gaisa pārvadājumiem valsts drošības apdraudējuma, terorisma vai  citu smagu noziegumu novēršanai un atklāšanai, kas atbilstoši kompetento iestāžu sniegtajam riska novērtējumam tiek veikti no paaugstinātas noziedzības zonas.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otrajā un trešajā punktā minēto pasažieru datu glabāšanu reģistrā par gaisa pārvadājumiem vai atsevišķiem pasažieriem, iestājoties šo datu glabāšanas termiņam, pārskata un pagarina uz sešiem mēnešiem, ja atbilstoši Pasažieru informācijas nodaļas veiktam riska novērtējumam, pastāv pamats uzskatīt par to iespējamo saistību ar valsts drošības apdraudējumu, terorismu vai citu smagu noziegumu. Kopējais pieļaujamais attiecīgo pasažieru datu glabāšanas termiņš reģistrā ir pieci gadi no to iekļaušanas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Pasažieru dati, iestājoties to glabāšanas termiņam vai zūdot attiecīgo datu apstrādes nolūkam, tiek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10.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9. punktā vārdus “Valsts ieņēmumu dienesta nodokļu un muitas policijai, Iekšējās drošības pārvaldei” ar vārdiem “Nodokļu un muitas policijai”;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8. panta pirmajā daļā minētie pasažieru dati ir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par pirmo punktu - valsts drošības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par otro punktu - kompetentajām iestādēm, kas novērš un atklāj terorismu un citus smagus noziegumus;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par trešo punktu - kompetentajām iestādēm, kas novērš, un atklāj terorismu, citus smagus noziegumus vai novērš valsts drošības apdraudējumu.”.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Izslēgt 16. panta 1.1 un 1.2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Aizstāt  19. panta trešajā daļā skaitli un vārdu “4. pantā” ar skaitļiem un vārdiem “4.vai 8.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Papildināt pārejas noteikumus ar 4., 5. un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8. panta jaunā redakcija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Noziegumu, kas saistīti ar valsts drošības apdraudējumu novēršanu, terorisma vai smagu noziegumu novēršanu un atklāšanu pasažieru dati, kas reģistrā iekļauti pirms 2027. gada 1. janvāra, glabāti ilgāk par sešiem mēnešiem un kuru turpmākas glabāšanas nepieciešamību nepamato šā likuma 8. panta otrajā daļā minētais Pasažieru informācijas nodaļas veikts risku novērtējums, tiek nekavējoties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Grozījumi šā likuma 10. panta 9. punktā attiecībā uz kompetentās iestādes nosaukuma maiņu stājas spēkā 2026. gada 1. janvārī. Līdz tam ar terminu “Valsts ieņēmumu dienesta nodokļu un muitas policija, Iekšējās drošības pārvalde” saprot terminu “Valsts ieņēmumu dienesta Nodokļu un muitas policijas pārvalde”.”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anotācijā izvērstāk skaidrot likumprojekta 4. pantā paredzētā likuma 10. panta otrās daļas nepieciešamību, ņemot vērā, ka likuma 10. panta pirmā daļa jau šobrīd paredz, ka, ja ir pamats uzskatīt, ka pasažieru dati var palīdzēt novērst vai atklāt noziegumus, kas saistīti ar terorismu, smagu noziegumu vai arī novērst valsts drošības apdraudējumu, pēc tiesneša piekrišanas saņemšanas tiesības lūgt izsniegt reģistrā iekļautos pasažieru datus ir tālāk normā minētajām </w:t>
            </w:r>
            <w:r w:rsidR="00000000" w:rsidRPr="00000000" w:rsidDel="00000000">
              <w:rPr>
                <w:u w:val="single"/>
                <w:rtl w:val="0"/>
              </w:rPr>
              <w:t xml:space="preserve">iestādēm atbilstoši to kompetencei</w:t>
            </w:r>
            <w:r w:rsidR="00000000" w:rsidRPr="00000000" w:rsidDel="00000000">
              <w:rPr>
                <w:rtl w:val="0"/>
              </w:rPr>
              <w:t xml:space="preserve">. Attiecīgi lūdzam skaidrot minētās normas nepieciešamību, kā arī piemērošanu kontekstā ar likuma 10. panta pirmo daļu. Ja nepieciešams, lūdzam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Pasažieru datus reģistrā no to iekļaušanas dienas 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piecus gadus – par Eiropas Savienības ārējiem gaisa pārvadājumiem valsts drošības apdraudējuma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sešus mēnešus – par Eiropas Savienības ārējiem gaisa pārvadājumiem terorisma un citu smagu noziegumu novēršanai un atklāšanai;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sešus mēnešus – par tādiem Eiropas Savienības iekšējiem gaisa pārvadājumiem valsts drošības apdraudējuma, terorisma vai  citu smagu noziegumu novēršanai un atklāšanai, kas atbilstoši kompetento iestāžu sniegtajam riska novērtējumam tiek veikti no paaugstinātas noziedzības zonas.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otrajā un trešajā punktā minēto pasažieru datu glabāšanu reģistrā par gaisa pārvadājumiem vai atsevišķiem pasažieriem, iestājoties šo datu glabāšanas termiņam, pārskata un pagarina uz sešiem mēnešiem, ja atbilstoši Pasažieru informācijas nodaļas veiktam riska novērtējumam, pastāv pamats uzskatīt par to iespējamo saistību ar valsts drošības apdraudējumu, terorismu vai citu smagu noziegumu. Kopējais pieļaujamais attiecīgo pasažieru datu glabāšanas termiņš reģistrā ir pieci gadi no to iekļaušanas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Pasažieru dati, iestājoties to glabāšanas termiņam vai zūdot attiecīgo datu apstrādes nolūkam, tiek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10.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9. punktā vārdus “Valsts ieņēmumu dienesta nodokļu un muitas policijai, Iekšējās drošības pārvaldei” ar vārdiem “Nodokļu un muitas policijai”;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8. panta pirmajā daļā minētie pasažieru dati ir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par pirmo punktu - valsts drošības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par otro punktu - kompetentajām iestādēm, kas novērš un atklāj terorismu un citus smagus noziegumus;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par trešo punktu - kompetentajām iestādēm, kas novērš, un atklāj terorismu, citus smagus noziegumus vai novērš valsts drošības apdraudējumu.”.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Izslēgt 16. panta 1.1 un 1.2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Aizstāt  19. panta trešajā daļā skaitli un vārdu “4. pantā” ar skaitļiem un vārdiem “4.vai 8.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Papildināt pārejas noteikumus ar 4., 5. un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8. panta jaunā redakcija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Noziegumu, kas saistīti ar valsts drošības apdraudējumu novēršanu, terorisma vai smagu noziegumu novēršanu un atklāšanu pasažieru dati, kas reģistrā iekļauti pirms 2027. gada 1. janvāra, glabāti ilgāk par sešiem mēnešiem un kuru turpmākas glabāšanas nepieciešamību nepamato šā likuma 8. panta otrajā daļā minētais Pasažieru informācijas nodaļas veikts risku novērtējums, tiek nekavējoties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Grozījumi šā likuma 10. panta 9. punktā attiecībā uz kompetentās iestādes nosaukuma maiņu stājas spēkā 2026. gada 1. janvārī. Līdz tam ar terminu “Valsts ieņēmumu dienesta nodokļu un muitas policija, Iekšējās drošības pārvalde” saprot terminu “Valsts ieņēmumu dienesta Nodokļu un muitas policijas pārvalde”.”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likumprojekta 9. pantā ietvertajiem likuma pārejas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izvērtēt, vai likumprojekta 9. pantā ietvertais likuma pārejas noteikumu 4. punkts nav papildināms, ņemot vērā arī citas saistītās normas (piemēram, likumprojekta 4. pantā paredzētais likuma papildinājums ar 10. 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precizēt pārejas noteikumu 5. punktu, jo tajā ir ietverta atsauce uz 8. panta otro daļu, tomēr tā saskaņā ar pārejas noteikumu 4. punktu stāsies spēkā tikai 2027. gada 1. janvārī. Papildus atsauces svītrošanai arī aicinām izvērtēt iespēju pārejas noteikumā vārdiski aprakstīt, par ko riska novērtējums ir veicams (sal. sk. 8. panta otro daļu), tādējādi sniedzot saturisko ievirzi un pamatprasības riska novērtējuma kritērijiem likumprojektā. Papildus aicinām pārskatīt un redakcionāli precizēt pārejas noteikumu 5. punktu, jo tā ievaddaļa pašlaik nav loģiski formulēta un ir grūti uztverama ("</w:t>
            </w:r>
            <w:r w:rsidR="00000000" w:rsidRPr="00000000" w:rsidDel="00000000">
              <w:rPr>
                <w:i w:val="1"/>
                <w:rtl w:val="0"/>
              </w:rPr>
              <w:t xml:space="preserve">Noziegumu, kas saistīti ar valsts drošības apdraudējumu novēršanu, terorisma vai smagu noziegumu novēršanu un atklāšanu pasažieru dati [..]</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atkārtoti aicinām izvērtēt un anotācijā izvērstāk skaidrot, vai un kā no pārejas noteikumiem izrietošajā pārejas periodā tiks nodrošināta pilnīga likumā ietvertā pasažieru datu glabāšanas regulējuma atbilstība Eiropas Savienības Tiesas 2022. gada 21. jūnija spriedumā lietā Nr. C-817/19 </w:t>
            </w:r>
            <w:r w:rsidR="00000000" w:rsidRPr="00000000" w:rsidDel="00000000">
              <w:rPr>
                <w:i w:val="1"/>
                <w:rtl w:val="0"/>
              </w:rPr>
              <w:t xml:space="preserve">Ligue des droits humains</w:t>
            </w:r>
            <w:r w:rsidR="00000000" w:rsidRPr="00000000" w:rsidDel="00000000">
              <w:rPr>
                <w:rtl w:val="0"/>
              </w:rPr>
              <w:t xml:space="preserve"> sniegtajai interpretācijai par Eiropas Parlamenta un Padomes 2016. gada 27. aprīļa direktīvas (ES) 2016/681 par pasažieru datu reģistra (PDR) datu izmantošanu teroristu nodarījumu un smagu noziegumu novēršanai, atklāšanai, izmeklēšanai un saukšanai pie atbildības par tiem normām. Atgādinām, ka pēc iespējas ātrāk ir nepieciešams nodrošināt nacionālā tiesiskā regulējuma atbilstību Eiropas Savienības tiesībām.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23-TA-3198</w:t>
    </w:r>
    <w:r>
      <w:br/>
    </w:r>
    <w:r w:rsidR="00000000" w:rsidRPr="00000000" w:rsidDel="00000000">
      <w:rPr>
        <w:rtl w:val="0"/>
      </w:rPr>
      <w:t xml:space="preserve">Izdrukāts 17.07.2025. 17.23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23-TA-3198</w:t>
    </w:r>
    <w:r>
      <w:br/>
    </w:r>
    <w:r w:rsidR="00000000" w:rsidRPr="00000000" w:rsidDel="00000000">
      <w:rPr>
        <w:rtl w:val="0"/>
      </w:rPr>
      <w:t xml:space="preserve">Izdrukāts 17.07.2025. 17.23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Atzinumi_23-TA-3198.docx</dc:title>
</cp:coreProperties>
</file>

<file path=docProps/custom.xml><?xml version="1.0" encoding="utf-8"?>
<Properties xmlns="http://schemas.openxmlformats.org/officeDocument/2006/custom-properties" xmlns:vt="http://schemas.openxmlformats.org/officeDocument/2006/docPropsVTypes"/>
</file>