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Ceļu satiksmes likumā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Tieslietu ministrija atbalsta likumprojekta tālāko virzību un vienlaikus rosina papildināt anotāciju.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Proti, iesakām papildināt anotāciju, norādot, ka Iekšlietu ministrija sadarbībā ar Satiksmes ministriju apsvērs grozījumu veikšanu Ceļu satiksmes likumā saistībā ar vairāku tajā ietverto terminu skaidrojumu saturisko pārskatīšanu.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Jūlija Pohjanheimo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14.04.2026.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14.04.2026.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