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24. oktobra noteikumos Nr. 635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trešās projektu iesniegumu atlases kārtas "Ieguldījumi kultūras un dabas mantojuma attīstībai nacionālas nozīmes attīstības centru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gadskārtējā valsts budžeta likumā noteiktajiem aizņemšanās nosacījumiem pašvaldības aizņēmumus Eiropas Savienības (turpmāk- ES) fondu projektiem var saņemt attiecināmo  izmaksu apmērā projektā saskaņotajām aktivitātēm. Vēršam uzmanību, ka Jelgavas valstspilsētas pašvaldība projekta Nr.5.5.1.0/20/I/002 īstenošanai ir saņēmusi maksimāli iespējamo aizņēmumu attiecināmo izmaksu apmērā un pašvaldībai minētā ES fondu projekta īstenošanai  nav iespējams saņemt papildu aizņēmumu.  Līdz ar to anotācijā norādītā informācija par  2024.gadā nepieciešamo aizņēmumu no kredītiestādes ir  svītrojama. Pašvaldībai, nepieciešamības gadījumā,  2024.gadā nepieciešamais papildu finansējums ir jānodrošina no sava budžeta.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un savstarpēji salāgot anotācijā norādīto informāciju par Jelgavas valstspilsētas pašvaldības projekta Nr.5.5.1.0/20/I/002 izmaksām. Vēršam uzmanību, ka anotācijas III sadaļā minētais neattiecināmā finansējuma apmērs ir 6 035 628 euro, kas pašvaldībai būs jāsedz no sava budžeta līdzekļiem, savukārt anotācijas I sadaļas 1.3.punktā norādītais neattiecināmā finansējuma apmērs ir  5 095 405,56 euro. Papildus lūdzam anotācijas III sadaļas 6.2.punktā atšifrēt pašvaldības finansējumu attiecināmajās un neattiecināmajās izmaksās, kas veido kopējo finansējuma summu, kas nepieciešama no pašvaldības budžeta projekta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riskus ES fondu 2014.–2020.gada plānošanas perioda projektu pabeigšanai, novērstu riskus ES fondu 2021.–2027.gada plānošanas perioda finansējuma zaudēšanai nepietiekama finanšu progresa dēļ un neradītu papildu negatīvu ietekmi uz valsts un pašvaldību budžetu, MK noteikumu projekta saskaņošanas procesā Finanšu ministrija ir aicinājusi Kultūras ministriju kā ES fondu atbildīgo iestādi prioritāri vērtēt iespēju  problemātisko projektu īstenošanu pabeigt ES fondu 2021.-2027. gada plānošanas periodā, t.sk. vērtējot posmošanas risinājumu, un  veikto izvērtējumu aprakstīt anotācijā. Lūdzam papildināt anotāciju ar veikto izvērtējumu un pamatojumu projekta, ko nevar pabeigt līdz 2023.gada 31.decembrim, noteikšanai par nefunkcionējošu, nevis  posmošanas uz Eiropas Savienības kohēzijas politikas programmu 2021. - 2027.gadam (turpmāk – programma) iespējas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rastu iespēju posmot un attiecināt no programmas  arī tādu investīciju projektus, kuriem šobrīd programmā nav pretī atbilstošas investīcijas, Finanšu ministrija vairākkārt ir aicinājusi ES fondu atbildīgās iestādes iesniegt nepieciešamos grozījumu priekšlikumus programmā, lai rastu iespēju posmot un attiecināt no programmas arī tādu investīciju projektus, kuriem šobrīd programmā nav pretī atbilstošas investīcijas, kā arī lai nodrošinātu, ka izdevumi ir attiecināmi ar 2024.gada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2. noslēguma dokumentācijā nodala līdz 2023. gada 31. decembrim pabeigtās projekta aktivitātes, sasniegtos iznākuma rādītājus un veiktos izdevumus, no projekta aktivitātēm, sasniegtajiem iznākuma rādītājiem un veiktajiem izdevumiem, kurus plānots pabeigt un sasniegt pēc 2023. gada 31. decembra;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Ministru Kabineta 2017.gada 24.oktobra noteikumu Nr. 635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trešās projektu iesniegumu atlases kārtas "Ieguldījumi kultūras un dabas mantojuma attīstībai nacionālas nozīmes attīstības centru pašvaldībās" īstenošanas noteikumi” plānoto 18.</w:t>
            </w:r>
            <w:r w:rsidR="00000000" w:rsidRPr="00000000" w:rsidDel="00000000">
              <w:rPr>
                <w:vertAlign w:val="superscript"/>
                <w:rtl w:val="0"/>
              </w:rPr>
              <w:t xml:space="preserve">1</w:t>
            </w:r>
            <w:r w:rsidR="00000000" w:rsidRPr="00000000" w:rsidDel="00000000">
              <w:rPr>
                <w:rtl w:val="0"/>
              </w:rPr>
              <w:t xml:space="preserve"> punktu un 18.</w:t>
            </w:r>
            <w:r w:rsidR="00000000" w:rsidRPr="00000000" w:rsidDel="00000000">
              <w:rPr>
                <w:vertAlign w:val="superscript"/>
                <w:rtl w:val="0"/>
              </w:rPr>
              <w:t xml:space="preserve">2</w:t>
            </w:r>
            <w:r w:rsidR="00000000" w:rsidRPr="00000000" w:rsidDel="00000000">
              <w:rPr>
                <w:rtl w:val="0"/>
              </w:rPr>
              <w:t xml:space="preserve">2. apakšpunktu piedāvātajās redakcijās.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Gadījumos, kad finansējuma saņēmējs nevar pilnībā pabeigt projektā plānotās darbības un sasniegt projektā plānotos iznākuma rādītājus līdz 2023. gada 31. decembrim, finansējuma saņēmējs pabeidz projektā plānotās darbības un sasniedz plānotos iznākuma rādītājus par saviem līdzekļiem līdz 2024. gada 31. oktobrim, ja sadarbības iestāde un atbildīgā iestāde sniedz pozitīvu atzinumu par projekta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2. sagatavo noslēguma maksājuma pieprasījumu par laikposmu līdz 2023. gada 31. decembrim un iesniedz sadarbības iestādē saskaņā ar vienošanās par projekta īstenošanu nosacījumiem. Noslēguma maksājuma pieprasījumā nodala laikposmā līdz 2023. gada 31. decembrim pabeigtās projekta darbības, sasniegtos iznākuma rādītājus un veiktos izdevumus no projekta darbībām, plānotajiem iznākuma rādītājiem un izdevumiem, kas tiks pabeigti, sasniegti vai veikti laikposmā no 2024. gada 1. janvāra līdz projekta īstenošanas termiņa beigām, bet ne vēlāk kā līdz 2024. gada 31.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23-TA-2393</w:t>
    </w:r>
    <w:r>
      <w:br/>
    </w:r>
    <w:r w:rsidR="00000000" w:rsidRPr="00000000" w:rsidDel="00000000">
      <w:rPr>
        <w:rtl w:val="0"/>
      </w:rPr>
      <w:t xml:space="preserve">Izdrukāts 03.11.2023.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23-TA-2393</w:t>
    </w:r>
    <w:r>
      <w:br/>
    </w:r>
    <w:r w:rsidR="00000000" w:rsidRPr="00000000" w:rsidDel="00000000">
      <w:rPr>
        <w:rtl w:val="0"/>
      </w:rPr>
      <w:t xml:space="preserve">Izdrukāts 03.11.2023.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Atzinumi_23-TA-2393.docx</dc:title>
</cp:coreProperties>
</file>

<file path=docProps/custom.xml><?xml version="1.0" encoding="utf-8"?>
<Properties xmlns="http://schemas.openxmlformats.org/officeDocument/2006/custom-properties" xmlns:vt="http://schemas.openxmlformats.org/officeDocument/2006/docPropsVTypes"/>
</file>