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aizsargātais lietotājs ir daudzbērnu ģimene, kurā vismaz viens no bērniem vecumā no 18 līdz 24 gadiem iegūst vispārējo, profesionālo vai augstāko izglītību ārzemēs vai 11 mēnešus pilda valsts aizsardzības dienestu, vai vismaz viens no bērniem atradies aizbildnībā līdz 18 gadu vecumam un vecumā no 18 līdz 24 gadiem iegūst vispārējo, profesionālo vai augstāko izglītību Latvijā, viens no bērna vecākiem, audžuvecākiem vai aizbildņiem pakalpojuma saņemšanai birojā iesniedz iesniegumu, norādot savu vārdu, uzvārdu un personas kodu, un Latvijas Goda ģimenes apliecības kopiju, kā arī Valsts aizsardzības dienesta izziņu, ja bērns pilda valsts aizsardzības dienestu (ja birojs šo informāciju nevar iegūt no valsts informācijas sistēmām). Ja šajā noteikumu punktā minētā ģimene ir apakšlietotājs tā papildus šajā punktā minētajam iesniegumam piesakās pakalpojuma saņemšanai pie līgumslēdzēja (galalietotāja) izvēlētā elektroenerģijas tirgotāja atbilstoši šo noteikumu 18.punktam.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piedāvātajā Ministru kabineta 2021. gada 1. jūnija noteikumu Nr. 345 "Aizsargātā lietotāja tirdzniecības pakalpojuma noteikumi" (turpmāk – Noteikumi Nr. 345) 19.</w:t>
            </w:r>
            <w:r w:rsidR="00000000" w:rsidRPr="00000000" w:rsidDel="00000000">
              <w:rPr>
                <w:vertAlign w:val="superscript"/>
                <w:rtl w:val="0"/>
              </w:rPr>
              <w:t xml:space="preserve">1</w:t>
            </w:r>
            <w:r w:rsidR="00000000" w:rsidRPr="00000000" w:rsidDel="00000000">
              <w:rPr>
                <w:rtl w:val="0"/>
              </w:rPr>
              <w:t xml:space="preserve"> punktā svītrot aizsargātā lietotāja – daudzbērnu ģimenes – pienākumu iesniegumam par aizsargātā lietotāja tirdzniecības pakalpojuma saņemšanu pievienot valsts aizsardzības dienesta izziņu, ja daudzbērnu ģimenē ir bērns, kurš pilda valsts aizsardzības dienestu un ja Būvniecības valsts kontroles birojs šo informāciju nevar iegūt no valsts informācijas sistēmām. Lūdzam atbilstoši precizēt arī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atbilstoši Administratīvā procesa likuma 59. panta otrajai daļai, iegūstot informāciju, kas saskaņā ar normatīvajiem aktiem ir nepieciešama, lai pieņemtu attiecīgo lēmumu, iestāde var izmantot visas tiesiskās metodes, arī iegūt informāciju no administratīvā procesa dalībniekiem, citām institūcijām, kā arī ar liecinieku, ekspertu, apskates, dokumentu un cita veida pierādījumu palīdzību. Ja iestādei nepieciešamā informācija ir nevis administratīvā procesa dalībnieku, bet gan citas institūcijas rīcībā, </w:t>
            </w:r>
            <w:r w:rsidR="00000000" w:rsidRPr="00000000" w:rsidDel="00000000">
              <w:rPr>
                <w:u w:val="single"/>
                <w:rtl w:val="0"/>
              </w:rPr>
              <w:t xml:space="preserve">iestāde to iegūst pati</w:t>
            </w:r>
            <w:r w:rsidR="00000000" w:rsidRPr="00000000" w:rsidDel="00000000">
              <w:rPr>
                <w:rtl w:val="0"/>
              </w:rPr>
              <w:t xml:space="preserve">, nevis pieprasa no administratīvā procesa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ka noteikumu projekts skar valsts aizsardzības dienesta regulējumu (sk., piemēram, Valsts aizsardzības dienesta likuma 6. panta trešo daļu), lūdzam noteikumu projektu </w:t>
            </w:r>
            <w:r w:rsidR="00000000" w:rsidRPr="00000000" w:rsidDel="00000000">
              <w:rPr>
                <w:u w:val="single"/>
                <w:rtl w:val="0"/>
              </w:rPr>
              <w:t xml:space="preserve">saskaņot ar Aizsardzības ministriju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invaliditātes sākuma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 punktā piedāvāto Noteikumu Nr. 345 31.4. apakšpunktu, nosakot, ka Veselības un darbspēju ekspertīzes ārstu valsts komisija (turpmāk – komisija) katru mēnesi līdz otrajam datumam aizsargātā lietotāja datu informācijas sistēmai cita starpā sniedz iepriekšējā mēneša datus par personām ar I invaliditātes grupu un bērniem ar invaliditāti noteiktās </w:t>
            </w:r>
            <w:r w:rsidR="00000000" w:rsidRPr="00000000" w:rsidDel="00000000">
              <w:rPr>
                <w:u w:val="single"/>
                <w:rtl w:val="0"/>
              </w:rPr>
              <w:t xml:space="preserve">invaliditātes termiņu vai invaliditātes termiņa sākuma datumu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Invaliditātes likuma 8. panta otrās daļas 1. punktam, pamatojoties uz personas funkcionēšanas ierobežojuma izvērtējumu, komisijas amatpersona izdod administratīvo aktu, ar kuru nosaka invaliditāti, ja personas funkcionēšanas ierobežojuma pakāpe atbilst invaliditātes noteikšanas kritērijiem, — </w:t>
            </w:r>
            <w:r w:rsidR="00000000" w:rsidRPr="00000000" w:rsidDel="00000000">
              <w:rPr>
                <w:u w:val="single"/>
                <w:rtl w:val="0"/>
              </w:rPr>
              <w:t xml:space="preserve">uz noteiktu termiņu</w:t>
            </w:r>
            <w:r w:rsidR="00000000" w:rsidRPr="00000000" w:rsidDel="00000000">
              <w:rPr>
                <w:rtl w:val="0"/>
              </w:rPr>
              <w:t xml:space="preserve"> (no viena līdz pieciem gadiem, bet personai, kura līdz invaliditātes ekspertīzes veikšanas dienai nav sasniegusi 18 gadu vecumu, arī līdz dienai, kad tā sasniedz 18 gadu vecumu) vai bez atkārtota ekspertīzes termiņa (uz mūžu).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1. personas, kura ir iesniegusi iesniegumu par Latvijas Goda ģimenes apliecības (turpmāk – apliecība) piešķiršanu, personas kods, vārds (vārdi), uzvārds;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ievērojot, ka vārdkopa "Latvijas Goda ģimenes apliecība" pirmoreiz lietota Noteikumu Nr. 345 19.</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05.06.2026.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05.06.2026.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Atzinumi_26-TA-1085.docx</dc:title>
</cp:coreProperties>
</file>

<file path=docProps/custom.xml><?xml version="1.0" encoding="utf-8"?>
<Properties xmlns="http://schemas.openxmlformats.org/officeDocument/2006/custom-properties" xmlns:vt="http://schemas.openxmlformats.org/officeDocument/2006/docPropsVTypes"/>
</file>