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marta noteikumos Nr. 215 "Noteikumi par valsts atbalsta piešķiršanu zivsaimniecības attīstībai no Zivju fonda finanšu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 apakšsadaļas 9. problēmas un risinājuma aprakstā sniegto informāciju norādām, ka regulējums par to, kādos gadījumos atbalsta pretendents ir izslēgts no valsts atbalsta saņēmēju loka pasākumos, kuros piešķir valsts un Eiropas Savienības atbalstu lauku attīstībai 2023.–2027. gada plānošanas periodā projektu iesniegumu veidā un zivsaimniecības attīstībai 2021.–2027. gada plānošanas periodā, kā anotācijā norādīts, jau ir ietverts normatīvajos aktos par kārtību, kādā piešķir, administrē un uzrauga valsts un Eiropas Savienības atbalstu lauku un zivsaimniecības attīstībai (proti, Ministru kabineta 2023. gada 7. marta noteikumos Nr. 113 "Valsts un Eiropas Savienības atbalsta piešķiršanas, administrēšanas un uzraudzības vispārējā kārtība lauku un zivsaimniecības attīstībai" (turpmāk - noteikumi Nr. 113)). Attiecīgi noteikumi Nr. 113, tostarp tajos ietvertie izslēgšanas nosacījumi, ir saistoši atbalsta pretendentam un dienestam ir jāvērtē neatkarīgi no tā, vai Ministru kabineta 2010. gada 2. marta noteikumos Nr. 215 "Noteikumi par valsts atbalsta piešķiršanu zivsaimniecības attīstībai no Zivju fonda finanšu līdzekļiem" (turpmāk - noteikumi Nr. 215) ir ietverta atsevišķa norāde. Attiecīgi aicinām izvērtēt un, ja nepieciešams noteikumos Nr. 215 ietvert 8.3.7. apakšpunktu, precizēt anotāciju, jo no pašreiz ietvertā skaidrojuma izriet, ka šobrīd no valsts atbalsta saņēmēju loka izslēgtās personas var pretendēt uz Zivju fonda atbalsta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 tikai norādīt, bet arī pēc būtības pamatot, kādēļ noteikumu Nr. 215 8.5. apakšpunktā precizēts, ka tas neattiecas uz projektiem, kuros īstenota zivju mazuļu ielaišana ūdenstilpē saistībā ar zivju atražošanas pasākumu. Papildus aicinām tehniski precizēt anotācijas 1.3. apakšsadaļas 8. risinājuma aprakstu, norādot korektu noteikumu Nr. 215 vienību, kurā veikts attiecīgais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noteikumu projektu paredzēts grozīt noteikumu Nr. 215 18. punktu, tomēr atbilstoši grozījumi tajā nav veikti. Attiecīgi lūdzam precizēt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noteikumu Nr. 215 43. punkta grozījumu skaidrots, ka "</w:t>
            </w:r>
            <w:r w:rsidR="00000000" w:rsidRPr="00000000" w:rsidDel="00000000">
              <w:rPr>
                <w:i w:val="1"/>
                <w:rtl w:val="0"/>
              </w:rPr>
              <w:t xml:space="preserve">projekta iesniegums dienesta elektroniskajā pieteikšanās sistēmā netiek iesniegts, bet gan tajā tikai aizpildīts</w:t>
            </w:r>
            <w:r w:rsidR="00000000" w:rsidRPr="00000000" w:rsidDel="00000000">
              <w:rPr>
                <w:rtl w:val="0"/>
              </w:rPr>
              <w:t xml:space="preserve">". Aicinām sniegt skaidrojumu par to, kur projekta iesniegums tiek iesniegts, norādot arī attiecīgu noteikumu Nr. 215 vai cita normatīvā akta vienību, kas paredz attiecīgu regulējumu. Ja nepieciešams, aicinām precizēt arī noteikumu projektu, lai projekta iesniedzējiem ir nepārprotami skaidrs, kur iesniedz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24. punktā minētos dokumentus dienests izskata viena mēneša laikā pēc to saņemšanas. Iepirkuma dokumentus, maksājuma pieprasījumu un šo noteikumu 24. punktā minētos dokumentus, kas iesniegti pēc attiecīgā gada 30. novembra, dienests izskata ne vēlāk kā līdz attiecīgā gada 30. decembrim. Dienests ir tiesīgs no valsts atbalsta saņēmēja pieprasīt izlases kārtībā izraudzītus projekta darījuma dokumentus – rēķinus, čekus, ar pakalpojumu sniedzējiem noslēgtos līgumus un darbu nodošanas un pieņemšanas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12. punkta trešo teikumu, norādot, ka dienests var pieprasīt uzrādīt attiecīgos dokumentus vai arī iesniegt to kopijas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40.</w:t>
            </w:r>
            <w:r w:rsidR="00000000" w:rsidRPr="00000000" w:rsidDel="00000000">
              <w:rPr>
                <w:rtl w:val="0"/>
              </w:rPr>
              <w:t xml:space="preserve"> punktā minētais atbalsta pretendents elektroniskajā pieteikšanās sistēmā aizpilda projekta iesniegumu un tam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paredzēto grozījumu noteikumu Nr. 215 43. punktā nepieciešams precizēt atbilstoši Ministru kabineta 2009. gada 3. februāra noteikumu Nr.108 “Normatīvo aktu projektu sagatavošanas noteikumi” 145. punktā noteiktajam par Ministru kabineta noteikumu punktu izteikšanu jaunā redakcijā – “raksta attiecīgās noteikumu vienības jauno redakciju” ar nepieciešamajiem apakšpunktiem, nevis vēsturisko informāciju, ka apakšpunkti ir svītroti.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24-TA-2970</w:t>
    </w:r>
    <w:r>
      <w:br/>
    </w:r>
    <w:r w:rsidR="00000000" w:rsidRPr="00000000" w:rsidDel="00000000">
      <w:rPr>
        <w:rtl w:val="0"/>
      </w:rPr>
      <w:t xml:space="preserve">Izdrukāts 07.03.2025.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24-TA-2970</w:t>
    </w:r>
    <w:r>
      <w:br/>
    </w:r>
    <w:r w:rsidR="00000000" w:rsidRPr="00000000" w:rsidDel="00000000">
      <w:rPr>
        <w:rtl w:val="0"/>
      </w:rPr>
      <w:t xml:space="preserve">Izdrukāts 07.03.2025.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Atzinumi_24-TA-2970.docx</dc:title>
</cp:coreProperties>
</file>

<file path=docProps/custom.xml><?xml version="1.0" encoding="utf-8"?>
<Properties xmlns="http://schemas.openxmlformats.org/officeDocument/2006/custom-properties" xmlns:vt="http://schemas.openxmlformats.org/officeDocument/2006/docPropsVTypes"/>
</file>