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Invaliditātes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29.05.2025.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29.05.2025.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