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Latvijas Republikas valsts robežas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organizāciju, elektroniskajā rindas rezervācijas sistēmā apstrādā informāciju par transportlīdzekli un tā vadītāju. Ārējās sauszemes robežas šķērsošanas elektroniskās kontroles procesa organizāciju robežšķērsošanas vietā un pirms reģistrēto transportlīdzekļu iebraukšanas robežšķērsošanas vietā nodrošina Valsts robežsardze.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10.1 panta pirmā daļa nosaka, ka, lai izceļotu ar transportlīdzekli pa Ministru kabineta noteiktajām ārējās sauszemes robežšķērsošanas vietām, transportlīdzekļa vadītājs, īpašnieks vai turētājs reģistrē transportlīdzekli Elektroniskajā iepriekšējās pieteikšanās un rindas progresa sistēmā (turpmāk - elektroniskā rindas rezervācijas sistēma). Saskaņā ar minētā panta ceturtās daļas 2. teikumu  elektroniskās rindas rezervācijas sistēmas pārziņa pienākumi tiek deleģēti valsts sabiedrībai ar ierobežotu atbildību “Autotransporta direkcija”.  Līdz ar to no projekta viennozīmīgi izriet, ka valsts sabiedrībai ar ierobežotu atbildību “Autotransporta direkcija” ir pienākums veikt ārējās sauszemes  robežas šķērsošanas elektroniskās procesa organizāciju pirms reģistrēto transportlīdzekļu iebraukšanas robežšķērsošanas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saskaņā ar projekta 10.1 panta otro daļu elektroniskajā rindas rezervācijas sistēmā reģistrējas pirms ārējās sauszemes robežas šķērsošanu, līdz ar to minētā panta ceturtās daļas 4. teikumā nav korekti noteikts, ka Valsts robežsardze nodrošina elektroniskās kontroles procesa organizāciju robežšķērsošanas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robežas šķērsošanas kārtība, kustības organizācijas robežšķērsošanas vietā, kārtība, kādā robežšķērsošanas vietā drīkst uzturēties un pārvietoties personas, kā arī kārtība, kādā kompetentās iestādes veic darbības, kas saistītas ar personu laišanu, kā arī mantu un preču pārvietošanu pāri ārējai robežai ir noteikta Latvijas Republikas valsts robežas likuma 22., 25., 26. un 27.pantā, kā arī Ministru kabineta 2010. gada 27. jūlija noteikumos Nr.697 "Robežšķērsošanas vietas režīma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izslēgt projekta 10.1 panta ceturtās daļas 4. teikumu, vienlaikus arī no projekta sākotnējās ietekmes novērtējuma ziņojuma (anotācijas) svītrojot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Kalniņa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Elektroniskās rindas rezervācijas sistēmas izveides, attīstības un uzturēšanas nodrošināšana tiek deleģēta valsts akciju sabiedrībai “Latvijas Valsts radio un televīzijas centrs”. Elektroniskās rindas rezervācijas sistēmas pārziņa pienākumi tiek deleģēti valsts sabiedrībai ar ierobežotu atbildību “Autotransporta direkcija”. Lai nodrošinātu robežšķērsošanas rindas organizāciju, elektroniskajā rindas rezervācijas sistēmā apstrādā informāciju par transportlīdzekli un tā vadītāju. Ārējās sauszemes robežas šķērsošanas elektroniskās kontroles procesa organizāciju robežšķērsošanas vietā un pirms reģistrēto transportlīdzekļu iebraukšanas robežšķērsošanas vietā nodrošina Valsts robežsardze.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10.</w:t>
            </w:r>
            <w:r w:rsidR="00000000" w:rsidRPr="00000000" w:rsidDel="00000000">
              <w:rPr>
                <w:vertAlign w:val="superscript"/>
                <w:rtl w:val="0"/>
              </w:rPr>
              <w:t xml:space="preserve">1</w:t>
            </w:r>
            <w:r w:rsidR="00000000" w:rsidRPr="00000000" w:rsidDel="00000000">
              <w:rPr>
                <w:rtl w:val="0"/>
              </w:rPr>
              <w:t xml:space="preserve"> panta ceturtās daļas otro teikumu " Lai nodrošinātu robežšķērsošanas rindas organizāciju, elektroniskajā rindas rezervācijas sistēmā apstrādā informāciju par transportlīdzekli un tā vadītāju.", jo likumprojekta 10.</w:t>
            </w:r>
            <w:r w:rsidR="00000000" w:rsidRPr="00000000" w:rsidDel="00000000">
              <w:rPr>
                <w:vertAlign w:val="superscript"/>
                <w:rtl w:val="0"/>
              </w:rPr>
              <w:t xml:space="preserve">1</w:t>
            </w:r>
            <w:r w:rsidR="00000000" w:rsidRPr="00000000" w:rsidDel="00000000">
              <w:rPr>
                <w:rtl w:val="0"/>
              </w:rPr>
              <w:t xml:space="preserve"> panta sestās daļas 6.punktā ir noteikts deleģējums Ministru kabinetam noteikt elektroniskās rindas rezervācijas sistēmā un elektronizētās pārvaldības sistēmā </w:t>
            </w:r>
            <w:r w:rsidR="00000000" w:rsidRPr="00000000" w:rsidDel="00000000">
              <w:rPr>
                <w:u w:val="single"/>
                <w:rtl w:val="0"/>
              </w:rPr>
              <w:t xml:space="preserve">iekļaujamās informācijas apjomu</w:t>
            </w:r>
            <w:r w:rsidR="00000000" w:rsidRPr="00000000" w:rsidDel="00000000">
              <w:rPr>
                <w:rtl w:val="0"/>
              </w:rPr>
              <w:t xml:space="preserve">, datu glabāšanas termiņus, kārtību, kādā informāciju apstrādā un nosacījumus piekļuves nodrošināšanai sistēmā iekļautajai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Rinalds Belijs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Robežšķērsošanas un kontroles procesa elektronizētas pārvaldības sistēmai (turpmāk - elektronizētās pārvaldības sistēma) noteiktās funkcijas ietver valsts ārējās sauszemes robežas robežšķērsošanas vietu iekšējo procesu norises elektronizētu pārvaldību, kas ietver transportlīdzekļu plūsmas automatizāciju, procesu digitalizāciju un integrāciju ar Valsts ieņēmumu dienesta, Valsts robežsardzes un Pārtikas un veterinārā dienesta informācijas sistēmām. Lai nodrošinātu elektronizētu robežšķērsošanas vietas pārvaldību, elektronizētās pārvaldības sistēmā apstrādā informāciju par transportlīdzekli, tā vadītāju un pasažieriem, pārvadāto kravu, to kontroli. Elektronizētās pārvaldības sistēmas izveides, attīstības un uzturēšanas nodrošināšana tiek deleģēta valsts akciju sabiedrībai "Latvijas Valsts radio un televīzijas centrs".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10.1 pantu piekto daļu, jo nav saprotams tiesību normas ietvars, tvērums, iestāžu pienākumi, tiesības, darbības un sadarbības formas, kā arī anotācijā nav sniegts skaidrojums attiecībā uz minēto tiesisko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attiecīgās valsts informācijas sistēmas izveidei ir nepieciešams skaidrs tiesiskais ietvars, piemēram, ārējā normatīvajā aktā nosakāms valsts informācijas sistēmas izveides mērķis un uzdevumi, kuru izpildei nepieciešamās informācijas apriti nodrošina valsts informācijas sistēma. Tāpat norādāms, ka nav saprotams vārdu "procesu digitalizācija", "procesu integrāciju ar Valsts robežsardzes informācijas sistēmām", "elektronizētu robežšķērsošanas vietas pārvaldību"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arī saprotams, kurā datumā elektroniskās pārvaldības sistēma uzsāks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Robežšķērsošanas un kontroles procesa elektronizētas pārvaldības sistēmas izveidi, kas plānota II. kārtas ietvarā, vērtēt kopsakarā ar Latvijas Republikas valsts robežas likuma 26. pantā un Ministru kabineta 2010. gada 27. jūlija noteikumos Nr.697 "Robežšķērsošanas vietas režīma noteikumi" ietverto tiesisko tvērumu, kas reglamentē kompetento iestāžu darbības un sadarbības formas robežšķērsošanas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Kalniņa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10.</w:t>
            </w:r>
            <w:r w:rsidR="00000000" w:rsidRPr="00000000" w:rsidDel="00000000">
              <w:rPr>
                <w:b w:val="1"/>
                <w:vertAlign w:val="superscript"/>
                <w:rtl w:val="0"/>
              </w:rPr>
              <w:t xml:space="preserve">1</w:t>
            </w:r>
            <w:r w:rsidR="00000000" w:rsidRPr="00000000" w:rsidDel="00000000">
              <w:rPr>
                <w:b w:val="1"/>
                <w:rtl w:val="0"/>
              </w:rPr>
              <w:t xml:space="preserve"> pants. Elektroniskā iepriekšējās pieteikšanās un rindas progresa sistēma ārējās sauszemes robežas šķērsošanai un Robežšķērsošanas un kontroles procesa elektronizētās pārvaldības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panta nosaukumā svītrot vārdus "un Robežšķērsošanas un kontroles procesa elektronizētās pārvaldības sistēma" un aktivitāti, kas plānota II kārtā vērtēt kopsakarā ar Latvijas Republikas valsts robežas likuma 26. pantā un 27.06.2010. Ministru kabineta noteikumos Nr.697 "Robežšķērsošanas vietas režīma noteikumi" ietverto tiesisko tvērumu, kas reglamentē kompetento iestāžu darbības un sadarbības formas robežšķērsošanas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pants. Elektroniskā iepriekšējās pieteikšanās un rindas progresa sistēma ārējās sauszemes robežas šķērsošanai.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Rinalds Belijs (VRS)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ir norādīts, ka likums "Grozījums Latvijas Republikas valsts robežas likumā" stāsies spēkā nākamajā dienā pēc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projektā arī būtu ietverama šāda norāde par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 no projekta, ne no projekta sākotnējas ietekmes novērtējuma ziņojuma (anotācijas)  nav viennozīmīgi saprotams, kā pēc likuma "Grozījums Latvijas Republikā valsts robežas likumā" spēkā stāšanās (nākamajā dienā pēc izsludināšanas) tiks sekmīgi ieviesta projektā ietvertā sistēma, neradot pirms attiecīgajām robežšķērsošanas vietām situācijas, kas būtu saistītas ar neizpratni personām, kuras jau ir atradušās rindā zināmu laika posmu, un, tiesiskajam regulējumam stājoties spēkā, tieši no personas reaģēšanas ātruma būs atkarīgs, veicot reģistrāciju attiecīgajā sistēmā, kad varēs šķērsot ārējo sauszemes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būtu izvērtējams, vai Satiksmes ministrija varēs nodrošināt arī attiecīgo Ministru kabineta noteikumu izstrādi (tai skaitā, arī to Ministru kabineta noteikumu izstrādi, kuri zaudēs spēku, jo Ministru kabineta pilnvarojums tiks izteikts jaunā redakcijā), lai stājoties spēkā likumam, stājas spēkā arī visi nepieciešamie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05.03.2025.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05.03.2025.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Atzinumi_24-TA-2478.docx</dc:title>
</cp:coreProperties>
</file>

<file path=docProps/custom.xml><?xml version="1.0" encoding="utf-8"?>
<Properties xmlns="http://schemas.openxmlformats.org/officeDocument/2006/custom-properties" xmlns:vt="http://schemas.openxmlformats.org/officeDocument/2006/docPropsVTypes"/>
</file>