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Trešo kārtu īsteno ierobežotas projektu iesniegumu atlases veidā, projektu iesniegumu atlasi rīkojot katrā atkritumu apsaimniekošanas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un pamatot, kāpēc trešo atlases kārtu plānots īstenot ierobežotas projektu iesniegumu atlases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Atbildīgā iestāde pirms trešās kārtas izsludināšanas no atkritumu apsaimniekošanas reģionālajiem centriem par katru atkritumu apsaimniekošanas reģionu pieprasa sniegt informāciju par projektu iesniedzējiem, kas uzaicināmi iesniegt projektu iesniegumus trešajā kārtā. Sadarbības iestāde izsludina trešo kārtu, nosūtot uzaicinājumu iesniegt projektu iesniegumus tiem projektu iesniedzējiem, par kuriem atbildīgā iestāde sadarbības iestādei ir sniegusi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noteikumu projektā, ne anotācijā nav sniegta informācija par kritērijiem, pēc kuriem trešajā projektu atlases kārtā tiks izraudzīti projektu iesniedzēji. Tas paaugstina korupcijas un diskriminācijas riskus. Ņemot vērā minēto, lūdzam noteikumu projekta anotācijā skaidrot un pamatot šādu projektu iesniedzēju atlases lietderību, kā arī sniegt risku analīzi. Turklāt lūdzam skaidrot, vai atkritumu apsaimniekošanas reģioniem tiks noteikti kritēriji, pēc kuriem izvēlēties potenciālos projektu iesniedzējus.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pēc projektu iesniegumu atlases rīkošanas otrajā un trešajā kārtā ir neizmantots Kohēzijas fonda finansējums, atbildīgā iestāde lemj par tā novirzīšanu pasākuma trešajai kārtai. Finansējumu var piešķirt trešās kārtas jaunu projektu īstenošanai vai īstenošanā esošu projektu papildu darbību atbalstam, to novirzot projektam ar vislielāko apsaimniekoto atkritumu plūsmu saskaņā ar atkritumu apsaimniekošanas reģionālo centru sniegto informāciju. Atbalstāmajām darbībām jābūt iekļautām attiecīgā atkritumu apsaimniekošanas reģiona spēkā esošajā atkritumu apsaimniekošanas reģionālajā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kāpēc trešās projektu atlases kārtas ietvaros plānots atbalstu novirzīt tieši projektam ar vislielāko apsaimniekoto atkritumu plūsmu, balstoties uz atkritumu apsaimniekošanas reģionālo centru sniegto informāciju. Vēršam uzmanību, ka projekta ietvaros ir paredzēts atbalstīt mazos, tai skaitā mikrouzņēmumus, kā arī vidējos un lielos saimnieciskās darbības veicējus. Attiecīgi pirmšķietami trešās atlases kārtas ietvaros atbalsts tiek prioritizēts lielajiem uzņēmumiem, jo tieši šiem saimnieciskās darbības veicējiem ir lielākais apgrozījums un tiek pārstrādāta lielākā atkritumu plūsma.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un pamatot, vai 11. punktā noteiktais regulējums nav diskriminējošs un konkurenci kropļojošs attiecībā uz saimnieciskās darbības veicējiem ar mazāku apsaimniekoto atkritumu plūsmu.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trešajai kārtai ir vismaz 29 447 059 </w:t>
            </w:r>
            <w:r w:rsidR="00000000" w:rsidRPr="00000000" w:rsidDel="00000000">
              <w:rPr>
                <w:i w:val="1"/>
                <w:rtl w:val="0"/>
              </w:rPr>
              <w:t xml:space="preserve">euro</w:t>
            </w:r>
            <w:r w:rsidR="00000000" w:rsidRPr="00000000" w:rsidDel="00000000">
              <w:rPr>
                <w:rtl w:val="0"/>
              </w:rPr>
              <w:t xml:space="preserve">, tai skaitā Kohēzijas fonda finansējums 25 030 000 </w:t>
            </w:r>
            <w:r w:rsidR="00000000" w:rsidRPr="00000000" w:rsidDel="00000000">
              <w:rPr>
                <w:i w:val="1"/>
                <w:rtl w:val="0"/>
              </w:rPr>
              <w:t xml:space="preserve">euro </w:t>
            </w:r>
            <w:r w:rsidR="00000000" w:rsidRPr="00000000" w:rsidDel="00000000">
              <w:rPr>
                <w:rtl w:val="0"/>
              </w:rPr>
              <w:t xml:space="preserve">un nacionālais līdzfinansējums, ko veido privātais līdzfinansējums, ne mazāks kā 4 417 059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kāpēc trešās projektu atlases kārtas ietvaros plānotais finansējums ir noteikts lielāks nekā otrajā kārtā. Norādām, ka kopsakarā ar noteikumu projekta 11. punktu un 17.2. apakšpunktu, pirmšķietami, atbalsts tiek prioritizēts un noteikts lielāks tieši lielajiem saimnieciskās darbības veicējiem, kuriem ar katru atkritumu apsaimniekošanas reģiona pašvaldību ir noslēgts pakalpojuma līgums par atkritumu apsaimniekošanas sabiedriskā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izvērsti skaidrot un pamatot šāda atbalsta sniegšanas mehānisma lietderību un ietekmi uz konkurenci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sabiedrības izglītības centru atkritumu apsaimniekošanas jomā izveide vai modernizācija;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nav skaidrs trešās atlases kārtas atbalstāmās darbības — sabiedrības izglītības centru atkritumu apsaimniekošanas jomā izveides vai modernizācijas — mērķis un izpildījums. Tādējādi nav pietiekami izklāstīta šīs darbības lietderība un tās ietekme uz kopējo projektu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šīs darbības vīziju un lietderību, kā arī precizēt, kādā veidā šī atbalstāmā darbība veicinās efektīvu sabiedrības izglītošanu un iesaisti atkritumu apsaimniekošanas jomā. Šobrīd projekta anotācijā nav sniegts pietiekams pamatojums šīs darbības nepieciešamībai, kas rada bažas par normatīvā regulējuma atbilstību mērķiem un tā efektivitāti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27.09.2024.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27.09.2024.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Atzinumi_24-TA-1504.docx</dc:title>
</cp:coreProperties>
</file>

<file path=docProps/custom.xml><?xml version="1.0" encoding="utf-8"?>
<Properties xmlns="http://schemas.openxmlformats.org/officeDocument/2006/custom-properties" xmlns:vt="http://schemas.openxmlformats.org/officeDocument/2006/docPropsVTypes"/>
</file>