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pēc projekta pabeigšanas, sākot ar 2029. gada 1. oktobri, projekta rezultātu uzturēšanas izmaksas nepārsniedz 144 000 </w:t>
            </w:r>
            <w:r w:rsidR="00000000" w:rsidRPr="00000000" w:rsidDel="00000000">
              <w:rPr>
                <w:i w:val="1"/>
                <w:rtl w:val="0"/>
              </w:rPr>
              <w:t xml:space="preserve">euro</w:t>
            </w:r>
            <w:r w:rsidR="00000000" w:rsidRPr="00000000" w:rsidDel="00000000">
              <w:rPr>
                <w:rtl w:val="0"/>
              </w:rPr>
              <w:t xml:space="preserve"> gadā. Iekšlietu ministrijas Informācijas centram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rīkojuma projekts paredz apstiprināt konkrētu uzturēšanas izmaksu apmēru, lūdzam papildināt anotāciju ar detalizētiem uzturēšanas izdevumu pēc projekta pabeigšanas aprēķiniem, norādot plānojamo izdevumu pozīcijas, lai nodrošinātu projekta ietvaros izveidoto IT sistēmu uzturēšanu, kas pamatotas ar konkrētiem aprēķiniem. Vienlaikus vēršam uzmanību, ka uzturēšanas izmaksu noteikšana noteiktos procentos no kopējām projekta īstenošanas izmaksām nepamato uzturēšanai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6.sadaļā "Izmaksu un ieguvumu analīze" ir skaidrots, ka, ja netiktu īstenots šis projekts, būtu jāuztur 2 paralēlas sistēmas ELIS sistēmas vietā. Tātad var secināt, ka ietaupījums ir vienas sistēmas izmaksas un uzturēšana, kuru vairs nevajadzēs izveidot, attīstot ELIS sistēmu. Tomēr sociālekonomisko ieguvumu aprēķinā norādīts, ka neattīstot vienu sistēmu, vidējais ieguvums valstij ir vidēji 237 tūkst. euro gadā, bet projekta ieguvumu aprēķinā tomēr pieņem, ka ieguvumi ir 437 tūkst. euro gadā, bez detalizētāka skaidrojuma. Lūdzam salāgot skaidrojumu ar aprēķinu un atbilstoši precizēt arī anotācijā norādītos ieguvumus. Lūdzam ņemt vērā, ka projekta ieguvums ir jānosaka kā starpība starp situāciju ar plānoto projektu un situāciju bez plānotā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5.2.punktu, kolonnā "Lietotāju skaits"  kā lietotājus, ko ieskaita rādītājā "jaunu un modernizētu publisko digitālo pakalpojumu, produktu un procesu lietotāji" norādot 2 iestādes -  Valsts policijas Galvenās kriminālpolicijas pārvaldes Kriminālistikas pārvaldes Ekspertīžu biroju un Valsts tiesu ekspertīžu biroju, vienlaikus anotācijas 1.1. un 1.3. sadaļās ietvert skaidrojumu, kā dēļ rādītājā netiek ieskaitīti Valsts sabiedrība ar ierobežotu atbildību "Nacionālais psihiskās veselības  centrs" un Valsts Robežsardzes Ekspertīžu dienests, kas ir projekta sadarbības partneri un attiecībā uz kuriem anotācijā ir ietverta informācija, ka analīzes rezultātā tika izdarīti secinājumi, ka, pilnveidojot ELIS funkcionalitāti, ar ELIS varētu strādāt arī abas iepriekš minētās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3.3.4.punktā norādīt gadu, kurā plānots sasniegt konkrēto projekta ieguvumu.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 sadaļu, ietverot skaidrojumu, kā dēļ rādītājā "jaunu un modernizētu publisko digitālo pakalpojumu, produktu un procesu lietotāji" netiek ieskaitītas iestādes Valsts sabiedrība ar ierobežotu atbildību "Nacionālais psihiskās veselības  centrs" un Valsts Robežsardzes Ekspertīžu dienests, kas ir projekta sadarbības partneri un attiecībā uz kuriem anotācijā ir ietverta informācija, ka analīzes rezultātā tika izdarīti secinājumi, ka, pilnveidojot ELIS funkcionalitāti, ar ELIS varētu strādāt arī abas iepriekš minētās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16.02.2026.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16.02.2026.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