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aizsargājamo ainavu apvidiem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anotāciju ar informāciju par kompensācijas sistēmas pilnveides nepieciešamību, ņemot vērā Ministru kabineta 2023. gada 21.novembra sēdes protokola Nr.58 63 §, 3.punktā doto uzdevumam Vides aizsardzības un reģionālās attīstības ministrijai sadarbībā ar Zemkopības ministriju un Klimata un enerģētikas ministriju līdz 2024.gada 31.maijam iesniegt izskatīšanā Ministru kabinetā priekšlikumus par efektīvāko piedāvājumu kompensāciju nodrošināšanai par saimnieciskās darbības ierobežojumiem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iesakām noteikumu projektu virzīt apstiprināšanai pēc 2024.gada 31.maija, kad būs vairāk skaidrības par jauno kompensācijas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12.03.2024.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12.03.2024.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Atzinumi_22-TA-3783.docx</dc:title>
</cp:coreProperties>
</file>

<file path=docProps/custom.xml><?xml version="1.0" encoding="utf-8"?>
<Properties xmlns="http://schemas.openxmlformats.org/officeDocument/2006/custom-properties" xmlns:vt="http://schemas.openxmlformats.org/officeDocument/2006/docPropsVTypes"/>
</file>