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nepieciešamo papildu finansējumu sabiedriskā transporta pakalpojumu sniegšanai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projekta uzsākšanai no 2023. gada 6. decembra Jūrmalas valstspilsētas pašvaldībai ir pienākums veikt apmaksu par faktiski veikto pasažieru grupas ietvaros nodrošināto braucienu skaitu minētajā reģionālās nozīmes maršruta posmā."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 gada 28. augusta noteikumu Nr. 599 “Sabiedriskā transporta pakalpojumu sniegšanas un izmantošanas kārtība” 20. punktu, Ministru kabineta 2015. gada 28. jūlija noteikumu Nr. 435 “Kārtība, kādā nosaka un kompensē ar sabiedriskā transporta pakalpojumu sniegšanu saistītos zaudējumus” 3. pielikumā “Pārskats par sabiedriskā transporta pakalpojumu peļņu vai zaudējumiem” noteikto par 1.rindas aizpildi, kas nosaka, ka ieņēmumi ir visi ieņēmumi, kas ir gūti no biļešu pārdošanas, </w:t>
            </w:r>
            <w:r w:rsidR="00000000" w:rsidRPr="00000000" w:rsidDel="00000000">
              <w:rPr>
                <w:b w:val="1"/>
                <w:rtl w:val="0"/>
              </w:rPr>
              <w:t xml:space="preserve">Jūrmalas valstpilsētas pašvaldība veic apmaksu par visām pārdotajām biļetēm reģionālās nozīmes dzelzceļa maršrutā “Rīga-Tukums II” posmā “Rīga-Ķemeri” un “Ķemeri-Rīga”</w:t>
            </w:r>
            <w:r w:rsidR="00000000" w:rsidRPr="00000000" w:rsidDel="00000000">
              <w:rPr>
                <w:rtl w:val="0"/>
              </w:rPr>
              <w:t xml:space="preserve"> par personām, uz kurām attiecināmi Jūrmalas domes 2023. gada 24. augusta saistošie noteikumi Nr. 21 “Par pabalstu transporta izdevumu segšanai” </w:t>
            </w:r>
            <w:r w:rsidR="00000000" w:rsidRPr="00000000" w:rsidDel="00000000">
              <w:rPr>
                <w:b w:val="1"/>
                <w:rtl w:val="0"/>
              </w:rPr>
              <w:t xml:space="preserve">neatkarīgi no tā, vai persona faktiski izmanto braucienu vai tikai iegādājas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Izsakām priekšlikumu teikumu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projekta uzsākšanai no 2023. gada 6. decembra Jūrmalas valstspilsētas pašvaldība </w:t>
            </w:r>
            <w:r w:rsidR="00000000" w:rsidRPr="00000000" w:rsidDel="00000000">
              <w:rPr>
                <w:b w:val="1"/>
                <w:i w:val="1"/>
                <w:u w:val="single"/>
                <w:rtl w:val="0"/>
              </w:rPr>
              <w:t xml:space="preserve">veic apmaksu par pārdotajām biļetēm minētajā reģionālās nozīmes maršrutu posmā personām, kuras atbilst saistošajos noteikumos noteiktajiem pabalsta saņemšanas kritērijiem un iegādājas brauciena biļeti."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25-TA-3005</w:t>
    </w:r>
    <w:r>
      <w:br/>
    </w:r>
    <w:r w:rsidR="00000000" w:rsidRPr="00000000" w:rsidDel="00000000">
      <w:rPr>
        <w:rtl w:val="0"/>
      </w:rPr>
      <w:t xml:space="preserve">Izdrukāts 20.01.2026. 09.30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25-TA-3005</w:t>
    </w:r>
    <w:r>
      <w:br/>
    </w:r>
    <w:r w:rsidR="00000000" w:rsidRPr="00000000" w:rsidDel="00000000">
      <w:rPr>
        <w:rtl w:val="0"/>
      </w:rPr>
      <w:t xml:space="preserve">Izdrukāts 20.01.2026. 09.30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Atzinumi_25-TA-3005.docx</dc:title>
</cp:coreProperties>
</file>

<file path=docProps/custom.xml><?xml version="1.0" encoding="utf-8"?>
<Properties xmlns="http://schemas.openxmlformats.org/officeDocument/2006/custom-properties" xmlns:vt="http://schemas.openxmlformats.org/officeDocument/2006/docPropsVTypes"/>
</file>