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22-TA-3427: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kohēzijas politikas programmas 2021.–2027. gadam 5.1.1. specifiskā atbalsta mērķa „Vietējās teritorijas integrētās sociālās, ekonomiskās un vides attīstības un kultūras mantojuma, tūrisma un drošības veicināšana pilsētu funkcionālajās teritorijās” 5.1.1.4. pasākuma „Viedās pašvaldības”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Projekta iesniedzējs sagatavo projekta iesniegumu atbilstoši šajos noteikumos un projektu iesniegumu atlases nolikumā noteiktajām prasībām un iesniedz to sadarbības iestādē, izmantojot Kohēzijas politikas fondu vadības informācijas sistēmu.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informācija, uz kuras pamata Latvijas Zinātnes padome (LZP) veiks inovatīvā risinājuma zinātnisko ekspertīzi, nedrīkstētu atšķirties no informācijas, kas ietverta projekta iesniegumā.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projektā nav ietverta informācija par projektu vērtēšanas kritērijiem un kritēriju piemerošanas secību, pieņemam, ka LZP ir iesniedzams tas pats projekta iesniegums, kas tiks iesniegts Kohēzijas politikas fondu vadības informācijas sistēmā. Norādām, ka zinātniskās ekspertīzes veikšanai ir nepieciešams plānot vismaz vienu mēnesi.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31.punktu ar tekstu:  "Projekta iesniedzējs vismaz vienu kalendāro mēnesi pirms projekta iesnieguma iesniegšanas sadarbības iestādē, projekta iesniegumu iesniedz Latvijas Zinātnes padomei zinātniskās ekspertīzes veikšanai.", vai arī kā citādi projekta iesniedzējiem radīt nosacījumu vismaz vienu kalendāro mēnesi pirms projekta iesnieguma iesniegšanas sadarbības iestādē projekta iesniegumu iesniegt Latvijas Zinātnes padomei zinātniskās ekspertīzes veikšanai.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iesniedzējs sagatavo projekta iesniegumu atbilstoši šajos noteikumos noteiktajām prasībām un iesniedz to sadarbības iestādē, izmantojot Kohēzijas politikas fondu vadības informācijas sistēmu. </w:t>
            </w:r>
            <w:r w:rsidR="00000000" w:rsidRPr="00000000" w:rsidDel="00000000">
              <w:rPr>
                <w:b w:val="1"/>
                <w:rtl w:val="0"/>
              </w:rPr>
              <w:t xml:space="preserve">Projekta iesniedzējs vismaz vienu kalendāro mēnesi pirms projekta iesnieguma iesniegšanas sadarbības iestādē, projekta iesniegumu iesniedz Latvijas Zinātnes padomei zinātniskās ekspertīzes veikšanai.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Edvards Francis Kuks (IZM)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Intelektuālā īpašuma tiesības uz šo noteikumu </w:t>
            </w:r>
            <w:r w:rsidR="00000000" w:rsidRPr="00000000" w:rsidDel="00000000">
              <w:rPr>
                <w:rtl w:val="0"/>
              </w:rPr>
              <w:t xml:space="preserve">10. </w:t>
            </w:r>
            <w:r w:rsidR="00000000" w:rsidRPr="00000000" w:rsidDel="00000000">
              <w:rPr>
                <w:rtl w:val="0"/>
              </w:rPr>
              <w:t xml:space="preserve">punktā</w:t>
            </w:r>
            <w:r w:rsidR="00000000" w:rsidRPr="00000000" w:rsidDel="00000000">
              <w:rPr>
                <w:rtl w:val="0"/>
              </w:rPr>
              <w:t xml:space="preserve"> minēto viedo risinājumu pieder finansējuma saņēmējam un to nosaka sadarbības līgumā, tehniskajā specifikācijā un iepirkumu līgumā.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dzēst 51. punktu, jo tas dublē 52. punktu.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Edvards Francis Kuks (IZM)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arī nosacījumu par saņemtu Latvijas Zinātnes padomes zinātniskās ekspertīzes atzinumu par to, ka projektā plānotais viedais risinājums ir inovatīvs risinājums Latvijā, paredzot, ka viedais risinājums ir inovatīvs risinājums pašvaldību darbības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izmantot noteikumu projektā izteikto formulējumu.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arī nosacījumu par saņemtu Latvijas Zinātnes padomes zinātniskās ekspertīzes atzinumu par to, ka projektā plānotais viedais risinājums ir inovatīvs risinājums Latvijā.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Edvards Francis Kuks (IZM)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22-TA-3427</w:t>
    </w:r>
    <w:r>
      <w:br/>
    </w:r>
    <w:r w:rsidR="00000000" w:rsidRPr="00000000" w:rsidDel="00000000">
      <w:rPr>
        <w:rtl w:val="0"/>
      </w:rPr>
      <w:t xml:space="preserve">Izdrukāts 14.04.2023. 16.08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22-TA-3427</w:t>
    </w:r>
    <w:r>
      <w:br/>
    </w:r>
    <w:r w:rsidR="00000000" w:rsidRPr="00000000" w:rsidDel="00000000">
      <w:rPr>
        <w:rtl w:val="0"/>
      </w:rPr>
      <w:t xml:space="preserve">Izdrukāts 14.04.2023. 16.08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Atzinumi_22-TA-3427.docx</dc:title>
</cp:coreProperties>
</file>

<file path=docProps/custom.xml><?xml version="1.0" encoding="utf-8"?>
<Properties xmlns="http://schemas.openxmlformats.org/officeDocument/2006/custom-properties" xmlns:vt="http://schemas.openxmlformats.org/officeDocument/2006/docPropsVTypes"/>
</file>