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w:t>
            </w:r>
            <w:r w:rsidR="00000000" w:rsidRPr="00000000" w:rsidDel="00000000">
              <w:rPr>
                <w:vertAlign w:val="superscript"/>
                <w:rtl w:val="0"/>
              </w:rPr>
              <w:t xml:space="preserve">1</w:t>
            </w:r>
            <w:r w:rsidR="00000000" w:rsidRPr="00000000" w:rsidDel="00000000">
              <w:rPr>
                <w:rtl w:val="0"/>
              </w:rPr>
              <w:t xml:space="preserve"> Latvijas Izglītības un zinātnes darbinieku arodbiedrībai;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5.panta a un b apakšpunktam personas dati tiek apstrādāti likumīgi, godprātīgi un datu subjektam pārredzamā veidā, tiek vākti konkrētos, skaidros un leģitīmos nolūkos, un to turpmāku apstrādi neveic ar minētajiem nolūkiem nesavietojamā veidā. Ņemot vērā, ka Ministru kabineta 2019. gada 25. jūnija noteikumos Nr. 276 "Valsts izglītības informācijas sistēmas noteikumi" 66.punktā noteiktais datu apstrādes nolūks (normatīvajos aktos noteiktās funkcijas) ir vispārīgs un neļauj izdarīt pašsaprotamu pieņēmumu, ka tā izpildei ir nepieciešama personas datu apstrāde, atbilstošu informāciju nepieciešams ietvert anotācijā. Ņemot vērā minēto, lūdzam papildināt anotāciju ar attiecīgu skaidrojumu, piemēram, skaidrojumā ietverot, kādiem nolūkiem Latvijas Izglītības un zinātnes darbinieku arodbiedrībai nepieciešams piešķirt lietotāja tiesības, kādā apjomā tiek piešķirtas lietotāja tiesības, kāds ir Izglītības un zinātnes ministrijas un Latvijas Izglītības un zinātnes darbinieku arodbiedrības noslēgtās vienošanās par turpmāko sadarbību priekšmets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portālā noteikumu (grozījumu) projekts atšķiras  no konsolidētās versijas, proti, projekts paredz izteikt 66.</w:t>
            </w:r>
            <w:r w:rsidR="00000000" w:rsidRPr="00000000" w:rsidDel="00000000">
              <w:rPr>
                <w:vertAlign w:val="superscript"/>
                <w:rtl w:val="0"/>
              </w:rPr>
              <w:t xml:space="preserve">2</w:t>
            </w:r>
            <w:r w:rsidR="00000000" w:rsidRPr="00000000" w:rsidDel="00000000">
              <w:rPr>
                <w:rtl w:val="0"/>
              </w:rPr>
              <w:t xml:space="preserve"> punktu citā redakcijā, bet konsolidētajā versijā tas neatspoguļojas.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Datu regulas 4.panta 1.punktam personas dati ir jebkura informācija, kas attiecas uz identificētu vai identificējamu fizisku personu. Ņemot vērā, ka tiek paredzēts izsniegt anonīmu informāciju, kas vairāk nav personas dati Datu regulas izpratnē, 66.</w:t>
            </w:r>
            <w:r w:rsidR="00000000" w:rsidRPr="00000000" w:rsidDel="00000000">
              <w:rPr>
                <w:vertAlign w:val="superscript"/>
                <w:rtl w:val="0"/>
              </w:rPr>
              <w:t xml:space="preserve">2</w:t>
            </w:r>
            <w:r w:rsidR="00000000" w:rsidRPr="00000000" w:rsidDel="00000000">
              <w:rPr>
                <w:rtl w:val="0"/>
              </w:rPr>
              <w:t xml:space="preserve">punkts būtu precizējams, nosakot, ka "</w:t>
            </w:r>
            <w:r w:rsidR="00000000" w:rsidRPr="00000000" w:rsidDel="00000000">
              <w:rPr>
                <w:u w:val="single"/>
                <w:rtl w:val="0"/>
              </w:rPr>
              <w:t xml:space="preserve">Informāciju</w:t>
            </w:r>
            <w:r w:rsidR="00000000" w:rsidRPr="00000000" w:rsidDel="00000000">
              <w:rPr>
                <w:rtl w:val="0"/>
              </w:rPr>
              <w:t xml:space="preserve"> nodod, anonimizējot personu identificējošos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02.10.2023.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02.10.2023.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