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6DAF" w:rsidP="002C22B9" w:rsidRDefault="00786DAF" w14:paraId="74C6B841" w14:textId="77777777">
      <w:pPr>
        <w:jc w:val="center"/>
        <w:rPr>
          <w:sz w:val="20"/>
        </w:rPr>
      </w:pPr>
    </w:p>
    <w:p w:rsidR="002C22B9" w:rsidP="002C22B9" w:rsidRDefault="002C22B9" w14:paraId="74C6B842" w14:textId="77777777">
      <w:pPr>
        <w:jc w:val="center"/>
        <w:rPr>
          <w:sz w:val="20"/>
        </w:rPr>
      </w:pPr>
      <w:r w:rsidRPr="00914649">
        <w:rPr>
          <w:sz w:val="20"/>
        </w:rPr>
        <w:t>Rīgā</w:t>
      </w:r>
    </w:p>
    <w:p w:rsidR="002C22B9" w:rsidP="007F3771" w:rsidRDefault="002C22B9" w14:paraId="74C6B843" w14:textId="77777777">
      <w:pPr>
        <w:rPr>
          <w:spacing w:val="4"/>
          <w:sz w:val="20"/>
        </w:rPr>
      </w:pPr>
    </w:p>
    <w:tbl>
      <w:tblPr>
        <w:tblW w:w="0" w:type="auto"/>
        <w:tblLook w:val="0000" w:firstRow="0" w:lastRow="0" w:firstColumn="0" w:lastColumn="0" w:noHBand="0" w:noVBand="0"/>
      </w:tblPr>
      <w:tblGrid>
        <w:gridCol w:w="450"/>
        <w:gridCol w:w="1785"/>
        <w:gridCol w:w="708"/>
        <w:gridCol w:w="2727"/>
      </w:tblGrid>
      <w:tr w:rsidRPr="00615936" w:rsidR="002C22B9" w:rsidTr="009F77B9" w14:paraId="74C6B848" w14:textId="77777777">
        <w:tc>
          <w:tcPr>
            <w:tcW w:w="450" w:type="dxa"/>
            <w:tcBorders>
              <w:top w:val="nil"/>
              <w:left w:val="nil"/>
              <w:bottom w:val="nil"/>
              <w:right w:val="nil"/>
            </w:tcBorders>
          </w:tcPr>
          <w:p w:rsidRPr="00615936" w:rsidR="002C22B9" w:rsidP="002C22B9" w:rsidRDefault="002C22B9" w14:paraId="74C6B844" w14:textId="77777777">
            <w:pPr>
              <w:tabs>
                <w:tab w:val="left" w:pos="360"/>
                <w:tab w:val="left" w:pos="3960"/>
              </w:tabs>
              <w:rPr>
                <w:sz w:val="20"/>
              </w:rPr>
            </w:pPr>
          </w:p>
        </w:tc>
        <w:bookmarkStart w:name="reg_dat" w:id="0"/>
        <w:tc>
          <w:tcPr>
            <w:tcW w:w="1785" w:type="dxa"/>
            <w:tcBorders>
              <w:top w:val="nil"/>
              <w:left w:val="nil"/>
              <w:bottom w:val="single" w:color="auto" w:sz="4" w:space="0"/>
              <w:right w:val="nil"/>
            </w:tcBorders>
          </w:tcPr>
          <w:p w:rsidRPr="00615936" w:rsidR="002C22B9" w:rsidP="002C22B9" w:rsidRDefault="002C22B9" w14:paraId="74C6B845" w14:textId="77777777">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B77D56">
              <w:rPr>
                <w:szCs w:val="24"/>
              </w:rPr>
              <w:t>30.04.2021</w:t>
            </w:r>
            <w:r w:rsidRPr="00615936">
              <w:rPr>
                <w:szCs w:val="24"/>
              </w:rPr>
              <w:fldChar w:fldCharType="end"/>
            </w:r>
            <w:bookmarkEnd w:id="0"/>
          </w:p>
        </w:tc>
        <w:tc>
          <w:tcPr>
            <w:tcW w:w="708" w:type="dxa"/>
            <w:tcBorders>
              <w:top w:val="nil"/>
              <w:left w:val="nil"/>
              <w:bottom w:val="nil"/>
              <w:right w:val="nil"/>
            </w:tcBorders>
          </w:tcPr>
          <w:p w:rsidRPr="00615936" w:rsidR="002C22B9" w:rsidP="002C22B9" w:rsidRDefault="002C22B9" w14:paraId="74C6B846" w14:textId="77777777">
            <w:pPr>
              <w:tabs>
                <w:tab w:val="left" w:pos="360"/>
                <w:tab w:val="left" w:pos="3960"/>
              </w:tabs>
              <w:jc w:val="center"/>
              <w:rPr>
                <w:sz w:val="20"/>
              </w:rPr>
            </w:pPr>
            <w:r w:rsidRPr="00615936">
              <w:rPr>
                <w:sz w:val="20"/>
              </w:rPr>
              <w:t>Nr.</w:t>
            </w:r>
          </w:p>
        </w:tc>
        <w:bookmarkStart w:name="lietas_nr" w:id="1"/>
        <w:tc>
          <w:tcPr>
            <w:tcW w:w="2727" w:type="dxa"/>
            <w:tcBorders>
              <w:top w:val="nil"/>
              <w:left w:val="nil"/>
              <w:bottom w:val="single" w:color="auto" w:sz="4" w:space="0"/>
              <w:right w:val="nil"/>
            </w:tcBorders>
          </w:tcPr>
          <w:p w:rsidRPr="00615936" w:rsidR="002C22B9" w:rsidP="002C22B9" w:rsidRDefault="002C22B9" w14:paraId="74C6B847" w14:textId="77777777">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14965">
              <w:rPr>
                <w:szCs w:val="24"/>
              </w:rPr>
              <w:t>12/A-2</w:t>
            </w:r>
            <w:r w:rsidRPr="00615936">
              <w:rPr>
                <w:szCs w:val="24"/>
              </w:rPr>
              <w:fldChar w:fldCharType="end"/>
            </w:r>
            <w:bookmarkEnd w:id="1"/>
            <w:r w:rsidRPr="00615936">
              <w:rPr>
                <w:szCs w:val="24"/>
              </w:rPr>
              <w:t>/</w:t>
            </w:r>
            <w:bookmarkStart w:name="reg_num" w:id="2"/>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B77D56">
              <w:rPr>
                <w:szCs w:val="24"/>
              </w:rPr>
              <w:t>2463</w:t>
            </w:r>
            <w:r w:rsidRPr="00615936">
              <w:rPr>
                <w:szCs w:val="24"/>
              </w:rPr>
              <w:fldChar w:fldCharType="end"/>
            </w:r>
            <w:bookmarkEnd w:id="2"/>
          </w:p>
        </w:tc>
      </w:tr>
      <w:tr w:rsidRPr="00615936" w:rsidR="002C22B9" w:rsidTr="009F77B9" w14:paraId="74C6B84D" w14:textId="77777777">
        <w:trPr>
          <w:trHeight w:val="188"/>
        </w:trPr>
        <w:tc>
          <w:tcPr>
            <w:tcW w:w="450" w:type="dxa"/>
            <w:tcBorders>
              <w:top w:val="nil"/>
              <w:left w:val="nil"/>
              <w:bottom w:val="nil"/>
              <w:right w:val="nil"/>
            </w:tcBorders>
          </w:tcPr>
          <w:p w:rsidRPr="00615936" w:rsidR="002C22B9" w:rsidP="002C22B9" w:rsidRDefault="002C22B9" w14:paraId="74C6B849" w14:textId="77777777">
            <w:pPr>
              <w:tabs>
                <w:tab w:val="left" w:pos="360"/>
                <w:tab w:val="left" w:pos="3960"/>
              </w:tabs>
              <w:rPr>
                <w:sz w:val="20"/>
              </w:rPr>
            </w:pPr>
          </w:p>
        </w:tc>
        <w:tc>
          <w:tcPr>
            <w:tcW w:w="1785" w:type="dxa"/>
            <w:tcBorders>
              <w:top w:val="single" w:color="auto" w:sz="4" w:space="0"/>
              <w:left w:val="nil"/>
              <w:bottom w:val="nil"/>
              <w:right w:val="nil"/>
            </w:tcBorders>
          </w:tcPr>
          <w:p w:rsidRPr="00615936" w:rsidR="002C22B9" w:rsidP="002C22B9" w:rsidRDefault="002C22B9" w14:paraId="74C6B84A" w14:textId="77777777">
            <w:pPr>
              <w:tabs>
                <w:tab w:val="left" w:pos="360"/>
                <w:tab w:val="left" w:pos="3960"/>
              </w:tabs>
              <w:rPr>
                <w:sz w:val="20"/>
              </w:rPr>
            </w:pPr>
          </w:p>
        </w:tc>
        <w:tc>
          <w:tcPr>
            <w:tcW w:w="708" w:type="dxa"/>
            <w:tcBorders>
              <w:top w:val="nil"/>
              <w:left w:val="nil"/>
              <w:bottom w:val="nil"/>
              <w:right w:val="nil"/>
            </w:tcBorders>
          </w:tcPr>
          <w:p w:rsidRPr="00615936" w:rsidR="002C22B9" w:rsidP="002C22B9" w:rsidRDefault="002C22B9" w14:paraId="74C6B84B" w14:textId="77777777">
            <w:pPr>
              <w:tabs>
                <w:tab w:val="left" w:pos="360"/>
                <w:tab w:val="left" w:pos="3960"/>
              </w:tabs>
              <w:jc w:val="center"/>
              <w:rPr>
                <w:sz w:val="20"/>
              </w:rPr>
            </w:pPr>
          </w:p>
        </w:tc>
        <w:tc>
          <w:tcPr>
            <w:tcW w:w="2727" w:type="dxa"/>
            <w:tcBorders>
              <w:top w:val="single" w:color="auto" w:sz="4" w:space="0"/>
              <w:left w:val="nil"/>
              <w:bottom w:val="nil"/>
              <w:right w:val="nil"/>
            </w:tcBorders>
          </w:tcPr>
          <w:p w:rsidRPr="00615936" w:rsidR="002C22B9" w:rsidP="002C22B9" w:rsidRDefault="002C22B9" w14:paraId="74C6B84C" w14:textId="77777777">
            <w:pPr>
              <w:tabs>
                <w:tab w:val="left" w:pos="360"/>
                <w:tab w:val="left" w:pos="3960"/>
              </w:tabs>
              <w:rPr>
                <w:sz w:val="20"/>
              </w:rPr>
            </w:pPr>
          </w:p>
        </w:tc>
      </w:tr>
      <w:tr w:rsidRPr="00615936" w:rsidR="002C22B9" w:rsidTr="009F77B9" w14:paraId="74C6B852" w14:textId="77777777">
        <w:tc>
          <w:tcPr>
            <w:tcW w:w="450" w:type="dxa"/>
            <w:tcBorders>
              <w:top w:val="nil"/>
              <w:left w:val="nil"/>
              <w:bottom w:val="nil"/>
              <w:right w:val="nil"/>
            </w:tcBorders>
          </w:tcPr>
          <w:p w:rsidRPr="00615936" w:rsidR="002C22B9" w:rsidP="002C22B9" w:rsidRDefault="002C22B9" w14:paraId="74C6B84E" w14:textId="77777777">
            <w:pPr>
              <w:tabs>
                <w:tab w:val="left" w:pos="360"/>
                <w:tab w:val="left" w:pos="3960"/>
              </w:tabs>
              <w:rPr>
                <w:sz w:val="20"/>
              </w:rPr>
            </w:pPr>
            <w:r w:rsidRPr="00615936">
              <w:rPr>
                <w:sz w:val="20"/>
              </w:rPr>
              <w:t>Uz</w:t>
            </w:r>
          </w:p>
        </w:tc>
        <w:bookmarkStart w:name="san_dat" w:id="3"/>
        <w:tc>
          <w:tcPr>
            <w:tcW w:w="1785" w:type="dxa"/>
            <w:tcBorders>
              <w:top w:val="nil"/>
              <w:left w:val="nil"/>
              <w:bottom w:val="single" w:color="auto" w:sz="4" w:space="0"/>
              <w:right w:val="nil"/>
            </w:tcBorders>
          </w:tcPr>
          <w:p w:rsidRPr="00615936" w:rsidR="002C22B9" w:rsidP="002C22B9" w:rsidRDefault="002C22B9" w14:paraId="74C6B84F" w14:textId="77777777">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14965">
              <w:rPr>
                <w:szCs w:val="24"/>
              </w:rPr>
              <w:t>15.04.2021</w:t>
            </w:r>
            <w:r w:rsidRPr="00615936">
              <w:rPr>
                <w:szCs w:val="24"/>
              </w:rPr>
              <w:fldChar w:fldCharType="end"/>
            </w:r>
            <w:bookmarkEnd w:id="3"/>
          </w:p>
        </w:tc>
        <w:tc>
          <w:tcPr>
            <w:tcW w:w="708" w:type="dxa"/>
            <w:tcBorders>
              <w:top w:val="nil"/>
              <w:left w:val="nil"/>
              <w:bottom w:val="nil"/>
              <w:right w:val="nil"/>
            </w:tcBorders>
          </w:tcPr>
          <w:p w:rsidRPr="00615936" w:rsidR="002C22B9" w:rsidP="002C22B9" w:rsidRDefault="002C22B9" w14:paraId="74C6B850" w14:textId="77777777">
            <w:pPr>
              <w:tabs>
                <w:tab w:val="left" w:pos="360"/>
                <w:tab w:val="left" w:pos="3960"/>
              </w:tabs>
              <w:jc w:val="center"/>
              <w:rPr>
                <w:sz w:val="20"/>
              </w:rPr>
            </w:pPr>
            <w:r w:rsidRPr="00615936">
              <w:rPr>
                <w:sz w:val="20"/>
              </w:rPr>
              <w:t>Nr.</w:t>
            </w:r>
          </w:p>
        </w:tc>
        <w:bookmarkStart w:name="san_num" w:id="4"/>
        <w:tc>
          <w:tcPr>
            <w:tcW w:w="2727" w:type="dxa"/>
            <w:tcBorders>
              <w:top w:val="nil"/>
              <w:left w:val="nil"/>
              <w:bottom w:val="single" w:color="auto" w:sz="4" w:space="0"/>
              <w:right w:val="nil"/>
            </w:tcBorders>
          </w:tcPr>
          <w:p w:rsidRPr="00615936" w:rsidR="002C22B9" w:rsidP="002C22B9" w:rsidRDefault="002C22B9" w14:paraId="74C6B851" w14:textId="77777777">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14965">
              <w:rPr>
                <w:szCs w:val="24"/>
              </w:rPr>
              <w:t>VSS-334, 15  15§</w:t>
            </w:r>
            <w:r w:rsidRPr="00615936">
              <w:rPr>
                <w:szCs w:val="24"/>
              </w:rPr>
              <w:fldChar w:fldCharType="end"/>
            </w:r>
            <w:bookmarkEnd w:id="4"/>
          </w:p>
        </w:tc>
      </w:tr>
    </w:tbl>
    <w:tbl>
      <w:tblPr>
        <w:tblStyle w:val="TableGrid"/>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4"/>
      </w:tblGrid>
      <w:tr w:rsidR="000C0DD4" w:rsidTr="000C0DD4" w14:paraId="74C6B857" w14:textId="77777777">
        <w:trPr>
          <w:jc w:val="right"/>
        </w:trPr>
        <w:tc>
          <w:tcPr>
            <w:tcW w:w="4644" w:type="dxa"/>
          </w:tcPr>
          <w:p w:rsidR="003339F8" w:rsidP="000C0DD4" w:rsidRDefault="003339F8" w14:paraId="74C6B853" w14:textId="77777777">
            <w:pPr>
              <w:jc w:val="right"/>
              <w:rPr>
                <w:b/>
                <w:bCs/>
                <w:szCs w:val="24"/>
                <w:lang w:eastAsia="lv-LV"/>
              </w:rPr>
            </w:pPr>
            <w:bookmarkStart w:name="org_nos" w:id="5"/>
          </w:p>
          <w:p w:rsidR="003339F8" w:rsidP="000C0DD4" w:rsidRDefault="003339F8" w14:paraId="74C6B854" w14:textId="77777777">
            <w:pPr>
              <w:jc w:val="right"/>
              <w:rPr>
                <w:b/>
                <w:bCs/>
                <w:szCs w:val="24"/>
                <w:lang w:eastAsia="lv-LV"/>
              </w:rPr>
            </w:pPr>
          </w:p>
          <w:p w:rsidR="003339F8" w:rsidP="000C0DD4" w:rsidRDefault="003339F8" w14:paraId="74C6B855" w14:textId="77777777">
            <w:pPr>
              <w:jc w:val="right"/>
              <w:rPr>
                <w:b/>
                <w:bCs/>
                <w:szCs w:val="24"/>
                <w:lang w:eastAsia="lv-LV"/>
              </w:rPr>
            </w:pPr>
          </w:p>
          <w:p w:rsidR="000C0DD4" w:rsidP="000C0DD4" w:rsidRDefault="00114965" w14:paraId="74C6B856" w14:textId="77777777">
            <w:pPr>
              <w:jc w:val="right"/>
              <w:rPr>
                <w:b/>
                <w:bCs/>
                <w:szCs w:val="24"/>
                <w:lang w:eastAsia="lv-LV"/>
              </w:rPr>
            </w:pPr>
            <w:r>
              <w:rPr>
                <w:b/>
                <w:bCs/>
                <w:szCs w:val="24"/>
                <w:lang w:eastAsia="lv-LV"/>
              </w:rPr>
              <w:t>Satiksmes ministrija</w:t>
            </w:r>
            <w:r w:rsidR="003339F8">
              <w:rPr>
                <w:b/>
                <w:bCs/>
                <w:szCs w:val="24"/>
                <w:lang w:eastAsia="lv-LV"/>
              </w:rPr>
              <w:t>i</w:t>
            </w:r>
          </w:p>
        </w:tc>
      </w:tr>
      <w:bookmarkEnd w:id="5"/>
    </w:tbl>
    <w:p w:rsidRPr="007F3771" w:rsidR="001F53D9" w:rsidP="004F32A1" w:rsidRDefault="001F53D9" w14:paraId="74C6B858" w14:textId="77777777">
      <w:pPr>
        <w:rPr>
          <w:spacing w:val="4"/>
          <w:sz w:val="20"/>
        </w:rPr>
      </w:pPr>
    </w:p>
    <w:tbl>
      <w:tblPr>
        <w:tblStyle w:val="TableGrid"/>
        <w:tblW w:w="0" w:type="auto"/>
        <w:tblLook w:val="04A0" w:firstRow="1" w:lastRow="0" w:firstColumn="1" w:lastColumn="0" w:noHBand="0" w:noVBand="1"/>
      </w:tblPr>
      <w:tblGrid>
        <w:gridCol w:w="7048"/>
      </w:tblGrid>
      <w:tr w:rsidR="000C0DD4" w:rsidTr="003339F8" w14:paraId="74C6B85A" w14:textId="77777777">
        <w:trPr>
          <w:trHeight w:val="907"/>
        </w:trPr>
        <w:tc>
          <w:tcPr>
            <w:tcW w:w="7048" w:type="dxa"/>
            <w:tcBorders>
              <w:top w:val="nil"/>
              <w:left w:val="nil"/>
              <w:bottom w:val="nil"/>
              <w:right w:val="nil"/>
            </w:tcBorders>
          </w:tcPr>
          <w:p w:rsidR="000C0DD4" w:rsidP="00C04DED" w:rsidRDefault="00114965" w14:paraId="74C6B859" w14:textId="77777777">
            <w:pPr>
              <w:jc w:val="left"/>
              <w:rPr>
                <w:i/>
                <w:iCs/>
                <w:szCs w:val="24"/>
                <w:lang w:eastAsia="lv-LV"/>
              </w:rPr>
            </w:pPr>
            <w:r>
              <w:rPr>
                <w:i/>
                <w:iCs/>
                <w:szCs w:val="24"/>
                <w:lang w:eastAsia="lv-LV"/>
              </w:rPr>
              <w:t>Par Ministru kabineta noteikumu projektu "Grozījumi Ministru kabineta 2015. gada 28. jūlija noteikumos Nr. 435 "Kārtība, kādā nosaka un kompensē ar sabiedriskā transporta pakalpojumu sniegšanu saistītos zaudējumus un izdevumus un nosaka sabiedriskā transporta pakalpojuma tarifu""</w:t>
            </w:r>
          </w:p>
        </w:tc>
      </w:tr>
    </w:tbl>
    <w:p w:rsidRPr="00615936" w:rsidR="006D6710" w:rsidP="007F3771" w:rsidRDefault="006D6710" w14:paraId="74C6B85B" w14:textId="77777777">
      <w:pPr>
        <w:rPr>
          <w:szCs w:val="24"/>
        </w:rPr>
      </w:pPr>
    </w:p>
    <w:p w:rsidRPr="00483D92" w:rsidR="003339F8" w:rsidP="003339F8" w:rsidRDefault="003339F8" w14:paraId="74C6B85C" w14:textId="77777777">
      <w:pPr>
        <w:ind w:firstLine="720"/>
        <w:rPr>
          <w:szCs w:val="24"/>
        </w:rPr>
      </w:pPr>
      <w:r w:rsidRPr="00405E33">
        <w:rPr>
          <w:szCs w:val="24"/>
        </w:rPr>
        <w:t xml:space="preserve">Finanšu ministrija atbilstoši kompetencei izskatīja Satiksmes ministrijas sagatavoto </w:t>
      </w:r>
      <w:r w:rsidRPr="004A4186">
        <w:rPr>
          <w:szCs w:val="24"/>
        </w:rPr>
        <w:t>Ministru kabineta noteikumu projektu “Grozījumi Ministru kabineta 2015. gada 28. jūlija noteikumos Nr. 435 “Kārtība, kādā nosaka un kompensē ar sabiedriskā transporta pakalpojumu sniegšanu saistītos zaudējumus un izdevumus un nosaka sabiedriskā transporta pakalpojuma tarifu”” (t</w:t>
      </w:r>
      <w:r>
        <w:rPr>
          <w:szCs w:val="24"/>
        </w:rPr>
        <w:t xml:space="preserve">urpmāk – noteikumu projekts), </w:t>
      </w:r>
      <w:r w:rsidRPr="004A4186">
        <w:rPr>
          <w:szCs w:val="24"/>
        </w:rPr>
        <w:t>tā sākotnējās ietekmes novērtējuma ziņojumu (</w:t>
      </w:r>
      <w:r>
        <w:rPr>
          <w:szCs w:val="24"/>
        </w:rPr>
        <w:t xml:space="preserve">turpmāk – </w:t>
      </w:r>
      <w:r w:rsidRPr="004A4186">
        <w:rPr>
          <w:szCs w:val="24"/>
        </w:rPr>
        <w:t>anotāci</w:t>
      </w:r>
      <w:r>
        <w:rPr>
          <w:szCs w:val="24"/>
        </w:rPr>
        <w:t>ja) un izsaka šādus iebildumus.</w:t>
      </w:r>
    </w:p>
    <w:p w:rsidRPr="004A4186" w:rsidR="003339F8" w:rsidP="003339F8" w:rsidRDefault="003339F8" w14:paraId="74C6B85D" w14:textId="77777777">
      <w:pPr>
        <w:ind w:firstLine="720"/>
        <w:rPr>
          <w:szCs w:val="24"/>
        </w:rPr>
      </w:pPr>
      <w:r>
        <w:rPr>
          <w:szCs w:val="24"/>
        </w:rPr>
        <w:t xml:space="preserve">1. </w:t>
      </w:r>
      <w:r w:rsidRPr="004A4186">
        <w:rPr>
          <w:szCs w:val="24"/>
        </w:rPr>
        <w:t xml:space="preserve">Noteikumu projektā </w:t>
      </w:r>
      <w:r>
        <w:rPr>
          <w:szCs w:val="24"/>
        </w:rPr>
        <w:t xml:space="preserve">5.punktā </w:t>
      </w:r>
      <w:r w:rsidRPr="004A4186">
        <w:rPr>
          <w:szCs w:val="24"/>
        </w:rPr>
        <w:t>iekļauti</w:t>
      </w:r>
      <w:r>
        <w:rPr>
          <w:szCs w:val="24"/>
        </w:rPr>
        <w:t>e</w:t>
      </w:r>
      <w:r w:rsidRPr="004A4186">
        <w:rPr>
          <w:szCs w:val="24"/>
        </w:rPr>
        <w:t xml:space="preserve"> grozījumi paredz, ka termins “braukšanas maksa” jāsaprot, ka tajā tiek iekļauts arī aprēķinātais pievienotās vērtības nodoklis (turpmāk – PVN)</w:t>
      </w:r>
      <w:r>
        <w:rPr>
          <w:szCs w:val="24"/>
        </w:rPr>
        <w:t xml:space="preserve">, vienlaikus </w:t>
      </w:r>
      <w:r w:rsidRPr="004A4186">
        <w:rPr>
          <w:szCs w:val="24"/>
        </w:rPr>
        <w:t xml:space="preserve">noteikumu </w:t>
      </w:r>
      <w:r>
        <w:rPr>
          <w:szCs w:val="24"/>
        </w:rPr>
        <w:t xml:space="preserve">projekta 12.punkts </w:t>
      </w:r>
      <w:r w:rsidRPr="004A4186">
        <w:rPr>
          <w:szCs w:val="24"/>
        </w:rPr>
        <w:t>paredz, ka termins “zaudējumi” jāsaprot, ka tajā aprēķinātais PVN netiek iekļauts</w:t>
      </w:r>
      <w:r>
        <w:rPr>
          <w:szCs w:val="24"/>
        </w:rPr>
        <w:t>,</w:t>
      </w:r>
      <w:r w:rsidRPr="004A4186">
        <w:rPr>
          <w:szCs w:val="24"/>
        </w:rPr>
        <w:t xml:space="preserve"> </w:t>
      </w:r>
      <w:r>
        <w:rPr>
          <w:szCs w:val="24"/>
        </w:rPr>
        <w:t>s</w:t>
      </w:r>
      <w:r w:rsidRPr="004A4186">
        <w:rPr>
          <w:szCs w:val="24"/>
        </w:rPr>
        <w:t>avukārt noteikumu projekta anotācijā nav skaidrots, kādēļ minētajos terminos tiek vai netiek iekļauts PVN.</w:t>
      </w:r>
      <w:r>
        <w:rPr>
          <w:szCs w:val="24"/>
        </w:rPr>
        <w:t xml:space="preserve"> </w:t>
      </w:r>
      <w:r w:rsidRPr="004A4186">
        <w:rPr>
          <w:szCs w:val="24"/>
        </w:rPr>
        <w:t xml:space="preserve">Līdz ar to lūdzam papildināt </w:t>
      </w:r>
      <w:r>
        <w:rPr>
          <w:szCs w:val="24"/>
        </w:rPr>
        <w:t>anotāciju</w:t>
      </w:r>
      <w:r w:rsidRPr="004A4186">
        <w:rPr>
          <w:szCs w:val="24"/>
        </w:rPr>
        <w:t>, kādu apsvērumu dēļ aprēķinātais PVN tiek vai netiek iekļauts attiecīgajos terminos, proti, ”braukšanas maksa” un “zaudējumi”</w:t>
      </w:r>
      <w:r>
        <w:rPr>
          <w:szCs w:val="24"/>
        </w:rPr>
        <w:t>.</w:t>
      </w:r>
    </w:p>
    <w:p w:rsidRPr="004A4186" w:rsidR="003339F8" w:rsidP="003339F8" w:rsidRDefault="003339F8" w14:paraId="74C6B85E" w14:textId="77777777">
      <w:pPr>
        <w:ind w:firstLine="720"/>
        <w:rPr>
          <w:szCs w:val="24"/>
        </w:rPr>
      </w:pPr>
      <w:r>
        <w:rPr>
          <w:szCs w:val="24"/>
        </w:rPr>
        <w:t xml:space="preserve">2. </w:t>
      </w:r>
      <w:r w:rsidRPr="004A4186">
        <w:rPr>
          <w:szCs w:val="24"/>
        </w:rPr>
        <w:t>Noteikumu projekt</w:t>
      </w:r>
      <w:r>
        <w:rPr>
          <w:szCs w:val="24"/>
        </w:rPr>
        <w:t>a 18.punktā</w:t>
      </w:r>
      <w:r w:rsidRPr="004A4186">
        <w:rPr>
          <w:szCs w:val="24"/>
        </w:rPr>
        <w:t xml:space="preserve"> ir iekļauts grozījums, </w:t>
      </w:r>
      <w:r>
        <w:rPr>
          <w:szCs w:val="24"/>
        </w:rPr>
        <w:t xml:space="preserve">kas paredz </w:t>
      </w:r>
      <w:r w:rsidRPr="004A4186">
        <w:rPr>
          <w:szCs w:val="24"/>
        </w:rPr>
        <w:t xml:space="preserve">papildināt </w:t>
      </w:r>
      <w:r>
        <w:rPr>
          <w:szCs w:val="24"/>
        </w:rPr>
        <w:t xml:space="preserve">noteikumus </w:t>
      </w:r>
      <w:r w:rsidRPr="004A4186">
        <w:rPr>
          <w:szCs w:val="24"/>
        </w:rPr>
        <w:t>ar V</w:t>
      </w:r>
      <w:r w:rsidRPr="00DE6C0F">
        <w:rPr>
          <w:szCs w:val="24"/>
          <w:vertAlign w:val="superscript"/>
        </w:rPr>
        <w:t>1</w:t>
      </w:r>
      <w:r w:rsidRPr="004A4186">
        <w:rPr>
          <w:szCs w:val="24"/>
        </w:rPr>
        <w:t xml:space="preserve"> nodaļu, kur</w:t>
      </w:r>
      <w:r>
        <w:rPr>
          <w:szCs w:val="24"/>
        </w:rPr>
        <w:t>as</w:t>
      </w:r>
      <w:r w:rsidRPr="004A4186">
        <w:rPr>
          <w:szCs w:val="24"/>
        </w:rPr>
        <w:t xml:space="preserve"> 58.</w:t>
      </w:r>
      <w:r w:rsidRPr="00DE6C0F">
        <w:rPr>
          <w:szCs w:val="24"/>
          <w:vertAlign w:val="superscript"/>
        </w:rPr>
        <w:t>3</w:t>
      </w:r>
      <w:r w:rsidRPr="004A4186">
        <w:rPr>
          <w:szCs w:val="24"/>
        </w:rPr>
        <w:t xml:space="preserve"> punktā ir noteikta formula, pēc kuras aprēķina pašvaldības līdzfinansējumu reģionālās nozīmes pārvadājumos. Minētajā formulā ir iekļauts lielums “Ieņ”, skaidrojot, ka tie </w:t>
      </w:r>
      <w:r w:rsidR="008A675F">
        <w:rPr>
          <w:szCs w:val="24"/>
        </w:rPr>
        <w:t xml:space="preserve">ir </w:t>
      </w:r>
      <w:r w:rsidRPr="004A4186">
        <w:rPr>
          <w:szCs w:val="24"/>
        </w:rPr>
        <w:t>reisā (maršrutā) gūtie biļešu ieņēmumi bez PVN</w:t>
      </w:r>
      <w:r>
        <w:rPr>
          <w:szCs w:val="24"/>
        </w:rPr>
        <w:t>, t.sk. skaidrojot, kā tos nosaka, tomēr</w:t>
      </w:r>
      <w:r w:rsidRPr="004A4186">
        <w:rPr>
          <w:szCs w:val="24"/>
        </w:rPr>
        <w:t xml:space="preserve"> </w:t>
      </w:r>
      <w:r>
        <w:rPr>
          <w:szCs w:val="24"/>
        </w:rPr>
        <w:t>anotācijā</w:t>
      </w:r>
      <w:r w:rsidRPr="004A4186">
        <w:rPr>
          <w:szCs w:val="24"/>
        </w:rPr>
        <w:t xml:space="preserve"> nav skaidrots, kādēļ biļešu ieņēmumi tiek aprēķināti bez PVN, bet aprēķinot nesaņemto ieņēmumu daļu, ja personām pienākas braukšanas maksas at</w:t>
      </w:r>
      <w:r>
        <w:rPr>
          <w:szCs w:val="24"/>
        </w:rPr>
        <w:t xml:space="preserve">vieglojumi, PVN tiek iekļauts. </w:t>
      </w:r>
      <w:r w:rsidRPr="004A4186">
        <w:rPr>
          <w:szCs w:val="24"/>
        </w:rPr>
        <w:t xml:space="preserve">Līdz ar to lūdzam papildināt </w:t>
      </w:r>
      <w:r>
        <w:rPr>
          <w:szCs w:val="24"/>
        </w:rPr>
        <w:t>anotāciju</w:t>
      </w:r>
      <w:r w:rsidRPr="004A4186">
        <w:rPr>
          <w:szCs w:val="24"/>
        </w:rPr>
        <w:t xml:space="preserve">, kādu apsvērumu dēļ aprēķinot biļešu ieņēmumus PVN netiek iekļauts, bet aprēķinot nesaņemto ieņēmumu daļu, ja personām pienākas braukšanas maksas </w:t>
      </w:r>
      <w:r>
        <w:rPr>
          <w:szCs w:val="24"/>
        </w:rPr>
        <w:t>atvieglojumi, PVN tiek iekļauts.</w:t>
      </w:r>
    </w:p>
    <w:p w:rsidR="003339F8" w:rsidP="003339F8" w:rsidRDefault="003339F8" w14:paraId="74C6B85F" w14:textId="77777777">
      <w:pPr>
        <w:ind w:firstLine="720"/>
        <w:rPr>
          <w:szCs w:val="24"/>
        </w:rPr>
      </w:pPr>
      <w:r>
        <w:rPr>
          <w:szCs w:val="24"/>
        </w:rPr>
        <w:t xml:space="preserve">3. </w:t>
      </w:r>
      <w:r w:rsidRPr="004A4186">
        <w:rPr>
          <w:szCs w:val="24"/>
        </w:rPr>
        <w:t>Noteikumu projekt</w:t>
      </w:r>
      <w:r>
        <w:rPr>
          <w:szCs w:val="24"/>
        </w:rPr>
        <w:t>a 22.punktā ir</w:t>
      </w:r>
      <w:r w:rsidRPr="004A4186">
        <w:rPr>
          <w:szCs w:val="24"/>
        </w:rPr>
        <w:t xml:space="preserve"> iekļauts grozījums, </w:t>
      </w:r>
      <w:r>
        <w:rPr>
          <w:szCs w:val="24"/>
        </w:rPr>
        <w:t>kas paredz</w:t>
      </w:r>
      <w:r w:rsidRPr="004A4186">
        <w:rPr>
          <w:szCs w:val="24"/>
        </w:rPr>
        <w:t xml:space="preserve">, ka plānoto sabiedriskā transporta pakalpojuma tarifa (braukšanas maksas) lielumu nosaka </w:t>
      </w:r>
      <w:r w:rsidRPr="004F71A7">
        <w:rPr>
          <w:i/>
          <w:szCs w:val="24"/>
        </w:rPr>
        <w:t>euro</w:t>
      </w:r>
      <w:r w:rsidRPr="004A4186">
        <w:rPr>
          <w:szCs w:val="24"/>
        </w:rPr>
        <w:t xml:space="preserve"> ar divām zīmē</w:t>
      </w:r>
      <w:r>
        <w:rPr>
          <w:szCs w:val="24"/>
        </w:rPr>
        <w:t xml:space="preserve">m aiz komata bez PVN. Savukārt anotācijā </w:t>
      </w:r>
      <w:r w:rsidRPr="004A4186">
        <w:rPr>
          <w:szCs w:val="24"/>
        </w:rPr>
        <w:t xml:space="preserve">nav skaidrots, kādēļ aprēķinot tarifa (braukšanas maksas) lielumu, tajā PVN netiek iekļauts. Līdz ar to lūdzam papildināt </w:t>
      </w:r>
      <w:r>
        <w:rPr>
          <w:szCs w:val="24"/>
        </w:rPr>
        <w:t>anotāciju</w:t>
      </w:r>
      <w:r w:rsidRPr="004A4186">
        <w:rPr>
          <w:szCs w:val="24"/>
        </w:rPr>
        <w:t>, kādu apsvērumu dēļ, aprēķinot tarifa (braukšanas maksas) lielumu, PVN netiek iekļauts.</w:t>
      </w:r>
    </w:p>
    <w:p w:rsidR="003339F8" w:rsidP="003339F8" w:rsidRDefault="003339F8" w14:paraId="74C6B860" w14:textId="77777777">
      <w:pPr>
        <w:ind w:firstLine="720"/>
        <w:rPr>
          <w:szCs w:val="24"/>
        </w:rPr>
      </w:pPr>
      <w:r>
        <w:rPr>
          <w:szCs w:val="24"/>
        </w:rPr>
        <w:lastRenderedPageBreak/>
        <w:t>4. Ievērojot, ka noteikumu projekts paredz p</w:t>
      </w:r>
      <w:r w:rsidRPr="002A7166">
        <w:rPr>
          <w:szCs w:val="24"/>
        </w:rPr>
        <w:t>ašvaldības līdzf</w:t>
      </w:r>
      <w:r>
        <w:rPr>
          <w:szCs w:val="24"/>
        </w:rPr>
        <w:t>inansējuma aprēķināšanas kārtību, lūdzam aizpildīt anotācijas III sadaļu, sniedzot tajā informāciju par ietekmi uz pašvaldību budžetiem atbilstoši Ministru kabineta 2009.gada 15.decembra instrukcijas Nr.19 “</w:t>
      </w:r>
      <w:r w:rsidRPr="00A86CB4">
        <w:rPr>
          <w:szCs w:val="24"/>
        </w:rPr>
        <w:t>Tiesību akta projekta sākotnējās ietekmes izvērtēšanas kārtība</w:t>
      </w:r>
      <w:r>
        <w:rPr>
          <w:szCs w:val="24"/>
        </w:rPr>
        <w:t xml:space="preserve">” IV nodaļā noteiktajam. </w:t>
      </w:r>
      <w:r w:rsidRPr="00A86CB4">
        <w:rPr>
          <w:szCs w:val="24"/>
        </w:rPr>
        <w:t xml:space="preserve">Ja </w:t>
      </w:r>
      <w:r>
        <w:rPr>
          <w:szCs w:val="24"/>
        </w:rPr>
        <w:t xml:space="preserve">ietekme uz pašvaldību budžetiem </w:t>
      </w:r>
      <w:r w:rsidRPr="00A86CB4">
        <w:rPr>
          <w:szCs w:val="24"/>
        </w:rPr>
        <w:t xml:space="preserve">objektīvu iemeslu dēļ nav aprēķināma vai ir aprēķināma ļoti aptuveni, </w:t>
      </w:r>
      <w:r>
        <w:rPr>
          <w:szCs w:val="24"/>
        </w:rPr>
        <w:t xml:space="preserve">tad lūdzam anotācijas III sadaļas aizpildīšanai izmantot minētās instrukcijas 33.punktā noteikto, proti, </w:t>
      </w:r>
      <w:r w:rsidRPr="00A86CB4">
        <w:rPr>
          <w:szCs w:val="24"/>
        </w:rPr>
        <w:t xml:space="preserve">attiecīgajos laukos </w:t>
      </w:r>
      <w:r>
        <w:rPr>
          <w:szCs w:val="24"/>
        </w:rPr>
        <w:t>ierakstot “nav precīzi aprēķināms”</w:t>
      </w:r>
      <w:r w:rsidRPr="00A86CB4">
        <w:rPr>
          <w:szCs w:val="24"/>
        </w:rPr>
        <w:t xml:space="preserve"> un anotācijas III sadaļas 8. punktā sniedz</w:t>
      </w:r>
      <w:r>
        <w:rPr>
          <w:szCs w:val="24"/>
        </w:rPr>
        <w:t>ot</w:t>
      </w:r>
      <w:r w:rsidRPr="00A86CB4">
        <w:rPr>
          <w:szCs w:val="24"/>
        </w:rPr>
        <w:t xml:space="preserve"> skaidrojumu, kādēļ aprēķinus nav iespējams veikt un kādas </w:t>
      </w:r>
      <w:r>
        <w:rPr>
          <w:szCs w:val="24"/>
        </w:rPr>
        <w:t>ir sagaidāmās izmaiņu tendences.</w:t>
      </w:r>
    </w:p>
    <w:p w:rsidR="003339F8" w:rsidP="003339F8" w:rsidRDefault="003339F8" w14:paraId="74C6B861" w14:textId="77777777">
      <w:pPr>
        <w:rPr>
          <w:szCs w:val="24"/>
        </w:rPr>
      </w:pPr>
    </w:p>
    <w:p w:rsidR="003339F8" w:rsidP="003339F8" w:rsidRDefault="003339F8" w14:paraId="74C6B862" w14:textId="77777777">
      <w:pPr>
        <w:ind w:firstLine="709"/>
        <w:rPr>
          <w:szCs w:val="24"/>
        </w:rPr>
      </w:pPr>
    </w:p>
    <w:p w:rsidRPr="00615936" w:rsidR="006D6710" w:rsidP="003339F8" w:rsidRDefault="003339F8" w14:paraId="74C6B863" w14:textId="77777777">
      <w:pPr>
        <w:ind w:firstLine="709"/>
        <w:rPr>
          <w:szCs w:val="24"/>
        </w:rPr>
      </w:pPr>
      <w:r>
        <w:rPr>
          <w:szCs w:val="24"/>
        </w:rPr>
        <w:t>Ar cieņu</w:t>
      </w:r>
    </w:p>
    <w:p w:rsidRPr="00615936" w:rsidR="003F2252" w:rsidP="007F3771" w:rsidRDefault="003F2252" w14:paraId="74C6B864" w14:textId="77777777">
      <w:pPr>
        <w:rPr>
          <w:szCs w:val="24"/>
        </w:rPr>
      </w:pPr>
    </w:p>
    <w:tbl>
      <w:tblPr>
        <w:tblStyle w:val="TableGrid"/>
        <w:tblW w:w="93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2977"/>
      </w:tblGrid>
      <w:tr w:rsidRPr="00615936" w:rsidR="00AA6DC1" w:rsidTr="00AA6DC1" w14:paraId="74C6B869" w14:textId="77777777">
        <w:tc>
          <w:tcPr>
            <w:tcW w:w="4395" w:type="dxa"/>
          </w:tcPr>
          <w:p w:rsidR="00114965" w:rsidP="007F3771" w:rsidRDefault="003339F8" w14:paraId="74C6B865" w14:textId="77777777">
            <w:pPr>
              <w:rPr>
                <w:szCs w:val="24"/>
              </w:rPr>
            </w:pPr>
            <w:r>
              <w:rPr>
                <w:szCs w:val="24"/>
              </w:rPr>
              <w:t>v</w:t>
            </w:r>
            <w:r w:rsidR="00114965">
              <w:rPr>
                <w:szCs w:val="24"/>
              </w:rPr>
              <w:t xml:space="preserve">alsts sekretāres vietniece </w:t>
            </w:r>
          </w:p>
          <w:p w:rsidRPr="00615936" w:rsidR="00AA6DC1" w:rsidP="007F3771" w:rsidRDefault="00114965" w14:paraId="74C6B866" w14:textId="77777777">
            <w:pPr>
              <w:rPr>
                <w:szCs w:val="24"/>
              </w:rPr>
            </w:pPr>
            <w:r>
              <w:rPr>
                <w:szCs w:val="24"/>
              </w:rPr>
              <w:t>budžeta jautājumos</w:t>
            </w:r>
          </w:p>
        </w:tc>
        <w:tc>
          <w:tcPr>
            <w:tcW w:w="1984" w:type="dxa"/>
          </w:tcPr>
          <w:p w:rsidR="00AA6DC1" w:rsidP="00AA6DC1" w:rsidRDefault="00AA6DC1" w14:paraId="74C6B867" w14:textId="77777777">
            <w:pPr>
              <w:jc w:val="center"/>
              <w:rPr>
                <w:szCs w:val="24"/>
              </w:rPr>
            </w:pPr>
            <w:bookmarkStart w:name="edoc_info2" w:id="6"/>
            <w:r>
              <w:rPr>
                <w:szCs w:val="24"/>
              </w:rPr>
              <w:t>(paraksts*)</w:t>
            </w:r>
            <w:bookmarkEnd w:id="6"/>
          </w:p>
        </w:tc>
        <w:tc>
          <w:tcPr>
            <w:tcW w:w="2977" w:type="dxa"/>
            <w:vAlign w:val="bottom"/>
          </w:tcPr>
          <w:p w:rsidRPr="00615936" w:rsidR="00AA6DC1" w:rsidP="00483407" w:rsidRDefault="00114965" w14:paraId="74C6B868" w14:textId="77777777">
            <w:pPr>
              <w:jc w:val="right"/>
              <w:rPr>
                <w:szCs w:val="24"/>
              </w:rPr>
            </w:pPr>
            <w:r>
              <w:rPr>
                <w:szCs w:val="24"/>
              </w:rPr>
              <w:t>J.Plūme</w:t>
            </w:r>
          </w:p>
        </w:tc>
      </w:tr>
      <w:tr w:rsidRPr="00615936" w:rsidR="00AA6DC1" w:rsidTr="00AA6DC1" w14:paraId="74C6B86D" w14:textId="77777777">
        <w:tc>
          <w:tcPr>
            <w:tcW w:w="4395" w:type="dxa"/>
          </w:tcPr>
          <w:p w:rsidRPr="00615936" w:rsidR="00AA6DC1" w:rsidP="007F3771" w:rsidRDefault="00AA6DC1" w14:paraId="74C6B86A" w14:textId="77777777">
            <w:pPr>
              <w:rPr>
                <w:szCs w:val="24"/>
              </w:rPr>
            </w:pPr>
          </w:p>
        </w:tc>
        <w:tc>
          <w:tcPr>
            <w:tcW w:w="1984" w:type="dxa"/>
          </w:tcPr>
          <w:p w:rsidRPr="00615936" w:rsidR="00AA6DC1" w:rsidP="000C0DD4" w:rsidRDefault="00AA6DC1" w14:paraId="74C6B86B" w14:textId="77777777">
            <w:pPr>
              <w:jc w:val="right"/>
              <w:rPr>
                <w:szCs w:val="24"/>
              </w:rPr>
            </w:pPr>
          </w:p>
        </w:tc>
        <w:tc>
          <w:tcPr>
            <w:tcW w:w="2977" w:type="dxa"/>
            <w:vAlign w:val="bottom"/>
          </w:tcPr>
          <w:p w:rsidRPr="00615936" w:rsidR="00AA6DC1" w:rsidP="000C0DD4" w:rsidRDefault="00AA6DC1" w14:paraId="74C6B86C" w14:textId="77777777">
            <w:pPr>
              <w:jc w:val="right"/>
              <w:rPr>
                <w:szCs w:val="24"/>
              </w:rPr>
            </w:pPr>
          </w:p>
        </w:tc>
      </w:tr>
    </w:tbl>
    <w:tbl>
      <w:tblPr>
        <w:tblW w:w="8647" w:type="dxa"/>
        <w:tblLook w:val="04A0" w:firstRow="1" w:lastRow="0" w:firstColumn="1" w:lastColumn="0" w:noHBand="0" w:noVBand="1"/>
      </w:tblPr>
      <w:tblGrid>
        <w:gridCol w:w="8647"/>
      </w:tblGrid>
      <w:tr w:rsidR="002D6CB4" w:rsidTr="00AA6DC1" w14:paraId="74C6B86F" w14:textId="77777777">
        <w:trPr>
          <w:cantSplit/>
          <w:trHeight w:val="615"/>
        </w:trPr>
        <w:tc>
          <w:tcPr>
            <w:tcW w:w="8647" w:type="dxa"/>
          </w:tcPr>
          <w:p w:rsidRPr="00AA6DC1" w:rsidR="002D6CB4" w:rsidP="00AA6DC1" w:rsidRDefault="00AA6DC1" w14:paraId="74C6B86E" w14:textId="77777777">
            <w:pPr>
              <w:pStyle w:val="BodyTextIndent"/>
              <w:tabs>
                <w:tab w:val="left" w:pos="8397"/>
              </w:tabs>
              <w:ind w:left="0"/>
              <w:rPr>
                <w:sz w:val="24"/>
                <w:szCs w:val="24"/>
              </w:rPr>
            </w:pPr>
            <w:bookmarkStart w:name="edoc_info" w:colFirst="0" w:colLast="0" w:id="7"/>
            <w:r w:rsidRPr="00AA6DC1">
              <w:rPr>
                <w:sz w:val="24"/>
                <w:szCs w:val="24"/>
              </w:rPr>
              <w:t>*Dokuments ir parakstīts ar drošu elektronisko parakstu</w:t>
            </w:r>
          </w:p>
        </w:tc>
      </w:tr>
      <w:bookmarkEnd w:id="7"/>
    </w:tbl>
    <w:p w:rsidR="00826D51" w:rsidP="007F3771" w:rsidRDefault="00826D51" w14:paraId="74C6B870" w14:textId="77777777">
      <w:pPr>
        <w:rPr>
          <w:sz w:val="20"/>
        </w:rPr>
      </w:pPr>
    </w:p>
    <w:p w:rsidR="003339F8" w:rsidP="003339F8" w:rsidRDefault="003339F8" w14:paraId="74C6B871" w14:textId="77777777">
      <w:pPr>
        <w:ind w:firstLine="142"/>
        <w:rPr>
          <w:sz w:val="16"/>
          <w:szCs w:val="16"/>
        </w:rPr>
      </w:pPr>
    </w:p>
    <w:p w:rsidR="003339F8" w:rsidP="003339F8" w:rsidRDefault="003339F8" w14:paraId="74C6B872" w14:textId="77777777">
      <w:pPr>
        <w:ind w:firstLine="142"/>
        <w:rPr>
          <w:sz w:val="16"/>
          <w:szCs w:val="16"/>
        </w:rPr>
      </w:pPr>
    </w:p>
    <w:p w:rsidR="003339F8" w:rsidP="003339F8" w:rsidRDefault="003339F8" w14:paraId="74C6B873" w14:textId="77777777">
      <w:pPr>
        <w:ind w:firstLine="142"/>
        <w:rPr>
          <w:sz w:val="16"/>
          <w:szCs w:val="16"/>
        </w:rPr>
      </w:pPr>
    </w:p>
    <w:p w:rsidR="003339F8" w:rsidP="003339F8" w:rsidRDefault="003339F8" w14:paraId="74C6B874" w14:textId="77777777">
      <w:pPr>
        <w:ind w:firstLine="142"/>
        <w:rPr>
          <w:sz w:val="16"/>
          <w:szCs w:val="16"/>
        </w:rPr>
      </w:pPr>
    </w:p>
    <w:p w:rsidR="003339F8" w:rsidP="003339F8" w:rsidRDefault="003339F8" w14:paraId="74C6B875" w14:textId="77777777">
      <w:pPr>
        <w:ind w:firstLine="142"/>
        <w:rPr>
          <w:sz w:val="16"/>
          <w:szCs w:val="16"/>
        </w:rPr>
      </w:pPr>
    </w:p>
    <w:p w:rsidR="003339F8" w:rsidP="003339F8" w:rsidRDefault="003339F8" w14:paraId="74C6B876" w14:textId="77777777">
      <w:pPr>
        <w:ind w:firstLine="142"/>
        <w:rPr>
          <w:sz w:val="16"/>
          <w:szCs w:val="16"/>
        </w:rPr>
      </w:pPr>
    </w:p>
    <w:p w:rsidR="003339F8" w:rsidP="003339F8" w:rsidRDefault="003339F8" w14:paraId="74C6B877" w14:textId="77777777">
      <w:pPr>
        <w:ind w:firstLine="142"/>
        <w:rPr>
          <w:sz w:val="16"/>
          <w:szCs w:val="16"/>
        </w:rPr>
      </w:pPr>
    </w:p>
    <w:p w:rsidR="003339F8" w:rsidP="003339F8" w:rsidRDefault="003339F8" w14:paraId="74C6B878" w14:textId="77777777">
      <w:pPr>
        <w:ind w:firstLine="142"/>
        <w:rPr>
          <w:sz w:val="16"/>
          <w:szCs w:val="16"/>
        </w:rPr>
      </w:pPr>
    </w:p>
    <w:p w:rsidR="003339F8" w:rsidP="003339F8" w:rsidRDefault="003339F8" w14:paraId="74C6B879" w14:textId="77777777">
      <w:pPr>
        <w:ind w:firstLine="142"/>
        <w:rPr>
          <w:sz w:val="16"/>
          <w:szCs w:val="16"/>
        </w:rPr>
      </w:pPr>
    </w:p>
    <w:p w:rsidR="003339F8" w:rsidP="003339F8" w:rsidRDefault="003339F8" w14:paraId="74C6B87A" w14:textId="77777777">
      <w:pPr>
        <w:ind w:firstLine="142"/>
        <w:rPr>
          <w:sz w:val="16"/>
          <w:szCs w:val="16"/>
        </w:rPr>
      </w:pPr>
    </w:p>
    <w:p w:rsidR="003339F8" w:rsidP="003339F8" w:rsidRDefault="003339F8" w14:paraId="74C6B87B" w14:textId="77777777">
      <w:pPr>
        <w:ind w:firstLine="142"/>
        <w:rPr>
          <w:sz w:val="16"/>
          <w:szCs w:val="16"/>
        </w:rPr>
      </w:pPr>
    </w:p>
    <w:p w:rsidR="003339F8" w:rsidP="003339F8" w:rsidRDefault="003339F8" w14:paraId="74C6B87C" w14:textId="77777777">
      <w:pPr>
        <w:ind w:firstLine="142"/>
        <w:rPr>
          <w:sz w:val="16"/>
          <w:szCs w:val="16"/>
        </w:rPr>
      </w:pPr>
    </w:p>
    <w:p w:rsidR="003339F8" w:rsidP="003339F8" w:rsidRDefault="003339F8" w14:paraId="74C6B87D" w14:textId="77777777">
      <w:pPr>
        <w:ind w:firstLine="142"/>
        <w:rPr>
          <w:sz w:val="16"/>
          <w:szCs w:val="16"/>
        </w:rPr>
      </w:pPr>
    </w:p>
    <w:p w:rsidR="003339F8" w:rsidP="003339F8" w:rsidRDefault="003339F8" w14:paraId="74C6B87E" w14:textId="77777777">
      <w:pPr>
        <w:ind w:firstLine="142"/>
        <w:rPr>
          <w:sz w:val="16"/>
          <w:szCs w:val="16"/>
        </w:rPr>
      </w:pPr>
    </w:p>
    <w:p w:rsidR="003339F8" w:rsidP="003339F8" w:rsidRDefault="003339F8" w14:paraId="74C6B87F" w14:textId="77777777">
      <w:pPr>
        <w:ind w:firstLine="142"/>
        <w:rPr>
          <w:sz w:val="16"/>
          <w:szCs w:val="16"/>
        </w:rPr>
      </w:pPr>
    </w:p>
    <w:p w:rsidR="003339F8" w:rsidP="003339F8" w:rsidRDefault="003339F8" w14:paraId="74C6B880" w14:textId="77777777">
      <w:pPr>
        <w:ind w:firstLine="142"/>
        <w:rPr>
          <w:sz w:val="16"/>
          <w:szCs w:val="16"/>
        </w:rPr>
      </w:pPr>
    </w:p>
    <w:p w:rsidR="003339F8" w:rsidP="003339F8" w:rsidRDefault="003339F8" w14:paraId="74C6B881" w14:textId="77777777">
      <w:pPr>
        <w:ind w:firstLine="142"/>
        <w:rPr>
          <w:sz w:val="16"/>
          <w:szCs w:val="16"/>
        </w:rPr>
      </w:pPr>
    </w:p>
    <w:p w:rsidR="003339F8" w:rsidP="003339F8" w:rsidRDefault="003339F8" w14:paraId="74C6B882" w14:textId="77777777">
      <w:pPr>
        <w:ind w:firstLine="142"/>
        <w:rPr>
          <w:sz w:val="16"/>
          <w:szCs w:val="16"/>
        </w:rPr>
      </w:pPr>
    </w:p>
    <w:p w:rsidR="003339F8" w:rsidP="003339F8" w:rsidRDefault="003339F8" w14:paraId="74C6B883" w14:textId="77777777">
      <w:pPr>
        <w:ind w:firstLine="142"/>
        <w:rPr>
          <w:sz w:val="16"/>
          <w:szCs w:val="16"/>
        </w:rPr>
      </w:pPr>
    </w:p>
    <w:p w:rsidR="003339F8" w:rsidP="003339F8" w:rsidRDefault="003339F8" w14:paraId="74C6B884" w14:textId="77777777">
      <w:pPr>
        <w:ind w:firstLine="142"/>
        <w:rPr>
          <w:sz w:val="16"/>
          <w:szCs w:val="16"/>
        </w:rPr>
      </w:pPr>
    </w:p>
    <w:p w:rsidR="003339F8" w:rsidP="003339F8" w:rsidRDefault="003339F8" w14:paraId="74C6B885" w14:textId="77777777">
      <w:pPr>
        <w:ind w:firstLine="142"/>
        <w:rPr>
          <w:sz w:val="16"/>
          <w:szCs w:val="16"/>
        </w:rPr>
      </w:pPr>
    </w:p>
    <w:p w:rsidR="003339F8" w:rsidP="003339F8" w:rsidRDefault="003339F8" w14:paraId="74C6B886" w14:textId="77777777">
      <w:pPr>
        <w:ind w:firstLine="142"/>
        <w:rPr>
          <w:sz w:val="16"/>
          <w:szCs w:val="16"/>
        </w:rPr>
      </w:pPr>
    </w:p>
    <w:p w:rsidR="003339F8" w:rsidP="003339F8" w:rsidRDefault="003339F8" w14:paraId="74C6B887" w14:textId="77777777">
      <w:pPr>
        <w:ind w:firstLine="142"/>
        <w:rPr>
          <w:sz w:val="16"/>
          <w:szCs w:val="16"/>
        </w:rPr>
      </w:pPr>
    </w:p>
    <w:p w:rsidR="003339F8" w:rsidP="003339F8" w:rsidRDefault="003339F8" w14:paraId="74C6B888" w14:textId="77777777">
      <w:pPr>
        <w:ind w:firstLine="142"/>
        <w:rPr>
          <w:sz w:val="16"/>
          <w:szCs w:val="16"/>
        </w:rPr>
      </w:pPr>
    </w:p>
    <w:p w:rsidR="003339F8" w:rsidP="003339F8" w:rsidRDefault="003339F8" w14:paraId="74C6B889" w14:textId="77777777">
      <w:pPr>
        <w:ind w:firstLine="142"/>
        <w:rPr>
          <w:sz w:val="16"/>
          <w:szCs w:val="16"/>
        </w:rPr>
      </w:pPr>
    </w:p>
    <w:p w:rsidR="003339F8" w:rsidP="003339F8" w:rsidRDefault="003339F8" w14:paraId="74C6B88A" w14:textId="77777777">
      <w:pPr>
        <w:ind w:firstLine="142"/>
        <w:rPr>
          <w:sz w:val="16"/>
          <w:szCs w:val="16"/>
        </w:rPr>
      </w:pPr>
    </w:p>
    <w:p w:rsidR="003339F8" w:rsidP="003339F8" w:rsidRDefault="003339F8" w14:paraId="74C6B88B" w14:textId="77777777">
      <w:pPr>
        <w:ind w:firstLine="142"/>
        <w:rPr>
          <w:sz w:val="16"/>
          <w:szCs w:val="16"/>
        </w:rPr>
      </w:pPr>
    </w:p>
    <w:p w:rsidR="003339F8" w:rsidP="003339F8" w:rsidRDefault="003339F8" w14:paraId="74C6B88C" w14:textId="77777777">
      <w:pPr>
        <w:ind w:firstLine="142"/>
        <w:rPr>
          <w:sz w:val="16"/>
          <w:szCs w:val="16"/>
        </w:rPr>
      </w:pPr>
    </w:p>
    <w:p w:rsidR="003339F8" w:rsidP="003339F8" w:rsidRDefault="003339F8" w14:paraId="74C6B88D" w14:textId="77777777">
      <w:pPr>
        <w:ind w:firstLine="142"/>
        <w:rPr>
          <w:sz w:val="16"/>
          <w:szCs w:val="16"/>
        </w:rPr>
      </w:pPr>
    </w:p>
    <w:p w:rsidR="003339F8" w:rsidP="003339F8" w:rsidRDefault="003339F8" w14:paraId="74C6B88E" w14:textId="77777777">
      <w:pPr>
        <w:ind w:firstLine="142"/>
        <w:rPr>
          <w:sz w:val="16"/>
          <w:szCs w:val="16"/>
        </w:rPr>
      </w:pPr>
    </w:p>
    <w:p w:rsidR="003339F8" w:rsidP="003339F8" w:rsidRDefault="003339F8" w14:paraId="74C6B88F" w14:textId="77777777">
      <w:pPr>
        <w:ind w:firstLine="142"/>
        <w:rPr>
          <w:sz w:val="16"/>
          <w:szCs w:val="16"/>
        </w:rPr>
      </w:pPr>
    </w:p>
    <w:p w:rsidR="003339F8" w:rsidP="003339F8" w:rsidRDefault="003339F8" w14:paraId="74C6B890" w14:textId="77777777">
      <w:pPr>
        <w:ind w:firstLine="142"/>
        <w:rPr>
          <w:sz w:val="16"/>
          <w:szCs w:val="16"/>
        </w:rPr>
      </w:pPr>
    </w:p>
    <w:p w:rsidR="003339F8" w:rsidP="003339F8" w:rsidRDefault="003339F8" w14:paraId="74C6B891" w14:textId="77777777">
      <w:pPr>
        <w:ind w:firstLine="142"/>
        <w:rPr>
          <w:sz w:val="16"/>
          <w:szCs w:val="16"/>
        </w:rPr>
      </w:pPr>
    </w:p>
    <w:p w:rsidR="003339F8" w:rsidP="003339F8" w:rsidRDefault="003339F8" w14:paraId="74C6B892" w14:textId="77777777">
      <w:pPr>
        <w:ind w:firstLine="142"/>
        <w:rPr>
          <w:sz w:val="16"/>
          <w:szCs w:val="16"/>
        </w:rPr>
      </w:pPr>
    </w:p>
    <w:p w:rsidR="003339F8" w:rsidP="003339F8" w:rsidRDefault="003339F8" w14:paraId="74C6B893" w14:textId="77777777">
      <w:pPr>
        <w:ind w:firstLine="142"/>
        <w:rPr>
          <w:sz w:val="16"/>
          <w:szCs w:val="16"/>
        </w:rPr>
      </w:pPr>
    </w:p>
    <w:p w:rsidR="003339F8" w:rsidP="003339F8" w:rsidRDefault="003339F8" w14:paraId="74C6B894" w14:textId="77777777">
      <w:pPr>
        <w:ind w:firstLine="142"/>
        <w:rPr>
          <w:sz w:val="16"/>
          <w:szCs w:val="16"/>
        </w:rPr>
      </w:pPr>
    </w:p>
    <w:p w:rsidR="003339F8" w:rsidP="003339F8" w:rsidRDefault="003339F8" w14:paraId="74C6B895" w14:textId="77777777">
      <w:pPr>
        <w:ind w:firstLine="142"/>
        <w:rPr>
          <w:sz w:val="16"/>
          <w:szCs w:val="16"/>
        </w:rPr>
      </w:pPr>
    </w:p>
    <w:p w:rsidR="003339F8" w:rsidP="003339F8" w:rsidRDefault="003339F8" w14:paraId="74C6B896" w14:textId="77777777">
      <w:pPr>
        <w:ind w:firstLine="142"/>
        <w:rPr>
          <w:sz w:val="16"/>
          <w:szCs w:val="16"/>
        </w:rPr>
      </w:pPr>
    </w:p>
    <w:p w:rsidR="003339F8" w:rsidP="003339F8" w:rsidRDefault="003339F8" w14:paraId="74C6B897" w14:textId="77777777">
      <w:pPr>
        <w:ind w:firstLine="142"/>
        <w:rPr>
          <w:sz w:val="16"/>
          <w:szCs w:val="16"/>
        </w:rPr>
      </w:pPr>
    </w:p>
    <w:p w:rsidRPr="00E76E94" w:rsidR="003339F8" w:rsidP="003339F8" w:rsidRDefault="003339F8" w14:paraId="74C6B898" w14:textId="77777777">
      <w:pPr>
        <w:ind w:firstLine="142"/>
        <w:rPr>
          <w:sz w:val="16"/>
          <w:szCs w:val="16"/>
        </w:rPr>
      </w:pPr>
      <w:r w:rsidRPr="00E76E94">
        <w:rPr>
          <w:sz w:val="16"/>
          <w:szCs w:val="16"/>
        </w:rPr>
        <w:t xml:space="preserve">Federe 67095444 </w:t>
      </w:r>
    </w:p>
    <w:p w:rsidR="003339F8" w:rsidP="003339F8" w:rsidRDefault="0003034E" w14:paraId="74C6B899" w14:textId="77777777">
      <w:pPr>
        <w:ind w:firstLine="142"/>
        <w:rPr>
          <w:sz w:val="16"/>
          <w:szCs w:val="16"/>
        </w:rPr>
      </w:pPr>
      <w:hyperlink w:history="1" r:id="rId7">
        <w:r w:rsidRPr="006C189F" w:rsidR="003339F8">
          <w:rPr>
            <w:rStyle w:val="Hyperlink"/>
            <w:sz w:val="16"/>
            <w:szCs w:val="16"/>
          </w:rPr>
          <w:t>Guna.Federe@fm.gov.lv</w:t>
        </w:r>
      </w:hyperlink>
    </w:p>
    <w:p w:rsidR="003339F8" w:rsidP="003339F8" w:rsidRDefault="003339F8" w14:paraId="74C6B89A" w14:textId="77777777">
      <w:pPr>
        <w:ind w:firstLine="142"/>
        <w:rPr>
          <w:sz w:val="16"/>
          <w:szCs w:val="16"/>
        </w:rPr>
      </w:pPr>
    </w:p>
    <w:p w:rsidR="003339F8" w:rsidP="003339F8" w:rsidRDefault="003339F8" w14:paraId="74C6B89B" w14:textId="77777777">
      <w:pPr>
        <w:ind w:firstLine="142"/>
        <w:rPr>
          <w:sz w:val="16"/>
          <w:szCs w:val="16"/>
        </w:rPr>
      </w:pPr>
      <w:r>
        <w:rPr>
          <w:sz w:val="16"/>
          <w:szCs w:val="16"/>
        </w:rPr>
        <w:t xml:space="preserve">Leimane </w:t>
      </w:r>
      <w:r w:rsidRPr="004A4186">
        <w:rPr>
          <w:sz w:val="16"/>
          <w:szCs w:val="16"/>
        </w:rPr>
        <w:t>67095513</w:t>
      </w:r>
    </w:p>
    <w:p w:rsidR="003339F8" w:rsidP="003339F8" w:rsidRDefault="0003034E" w14:paraId="74C6B89C" w14:textId="77777777">
      <w:pPr>
        <w:ind w:firstLine="142"/>
        <w:rPr>
          <w:sz w:val="16"/>
          <w:szCs w:val="16"/>
        </w:rPr>
      </w:pPr>
      <w:hyperlink w:history="1" r:id="rId8">
        <w:r w:rsidRPr="006C189F" w:rsidR="003339F8">
          <w:rPr>
            <w:rStyle w:val="Hyperlink"/>
            <w:sz w:val="16"/>
            <w:szCs w:val="16"/>
          </w:rPr>
          <w:t>Dace.Leimane@fm.gov.lv</w:t>
        </w:r>
      </w:hyperlink>
    </w:p>
    <w:p w:rsidRPr="006D6710" w:rsidR="000C0DD4" w:rsidP="007F3771" w:rsidRDefault="000C0DD4" w14:paraId="74C6B89D" w14:textId="77777777">
      <w:pPr>
        <w:rPr>
          <w:sz w:val="20"/>
        </w:rPr>
      </w:pPr>
    </w:p>
    <w:sectPr w:rsidRPr="006D6710" w:rsidR="000C0DD4" w:rsidSect="002C22B9">
      <w:headerReference w:type="even" r:id="rId9"/>
      <w:headerReference w:type="default"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805BF" w14:textId="77777777" w:rsidR="0003034E" w:rsidRDefault="0003034E">
      <w:r>
        <w:separator/>
      </w:r>
    </w:p>
  </w:endnote>
  <w:endnote w:type="continuationSeparator" w:id="0">
    <w:p w14:paraId="25D3C84F" w14:textId="77777777" w:rsidR="0003034E" w:rsidRDefault="00030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74C6B8A5"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B77D56">
          <w:rPr>
            <w:noProof/>
            <w:sz w:val="24"/>
            <w:szCs w:val="24"/>
          </w:rPr>
          <w:t>2</w:t>
        </w:r>
        <w:r w:rsidRPr="00557B49">
          <w:rPr>
            <w:sz w:val="24"/>
            <w:szCs w:val="24"/>
          </w:rPr>
          <w:fldChar w:fldCharType="end"/>
        </w:r>
      </w:p>
    </w:sdtContent>
  </w:sdt>
  <w:p w14:paraId="74C6B8A6"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6B8B5" w14:textId="77777777" w:rsidR="0015384D" w:rsidRDefault="0015384D">
    <w:pPr>
      <w:pStyle w:val="Footer"/>
      <w:jc w:val="center"/>
    </w:pPr>
  </w:p>
  <w:p w14:paraId="74C6B8B6"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C7FAA" w14:textId="77777777" w:rsidR="0003034E" w:rsidRDefault="0003034E">
      <w:r>
        <w:separator/>
      </w:r>
    </w:p>
  </w:footnote>
  <w:footnote w:type="continuationSeparator" w:id="0">
    <w:p w14:paraId="4242421A" w14:textId="77777777" w:rsidR="0003034E" w:rsidRDefault="00030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3DBE" w:rsidRDefault="00DC1310" w14:paraId="74C6B8A2" w14:textId="77777777">
    <w:pPr>
      <w:pStyle w:val="Header"/>
      <w:framePr w:wrap="around" w:hAnchor="margin" w:vAnchor="text"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14:paraId="74C6B8A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3DBE" w:rsidP="008C508E" w:rsidRDefault="00F33DBE" w14:paraId="74C6B8A4" w14:textId="77777777">
    <w:pPr>
      <w:pStyle w:val="Header"/>
    </w:pPr>
    <w:r>
      <w:tab/>
    </w:r>
    <w:r>
      <w:tab/>
    </w:r>
  </w:p>
</w:hdr>
</file>

<file path=word/header3.xml><?xml version="1.0" encoding="utf-8"?>
<w:hd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22B9" w:rsidRDefault="002C22B9" w14:paraId="74C6B8A7" w14:textId="77777777">
    <w:pPr>
      <w:pStyle w:val="Header"/>
    </w:pPr>
  </w:p>
  <w:p w:rsidR="002C22B9" w:rsidRDefault="002C22B9" w14:paraId="74C6B8A8" w14:textId="77777777">
    <w:pPr>
      <w:pStyle w:val="Header"/>
    </w:pPr>
  </w:p>
  <w:p w:rsidR="002C22B9" w:rsidRDefault="002C22B9" w14:paraId="74C6B8A9" w14:textId="77777777">
    <w:pPr>
      <w:pStyle w:val="Header"/>
    </w:pPr>
  </w:p>
  <w:p w:rsidR="002C22B9" w:rsidP="002C22B9" w:rsidRDefault="0037045B" w14:paraId="74C6B8AA" w14:textId="77777777">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editId="74C6B8B8" wp14:anchorId="74C6B8B7">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P="002C22B9" w:rsidRDefault="002C22B9" w14:paraId="74C6B8BD"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v:textbox inset="0,0,0,0">
                <w:txbxContent>
                  <w:p w:rsidR="002C22B9" w:rsidP="002C22B9" w:rsidRDefault="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Pr="002C22B9" w:rsidR="002C22B9">
      <w:rPr>
        <w:noProof/>
        <w:lang w:eastAsia="lv-LV"/>
      </w:rPr>
      <w:drawing>
        <wp:anchor distT="0" distB="0" distL="114300" distR="114300" simplePos="0" relativeHeight="251661312" behindDoc="1" locked="0" layoutInCell="1" allowOverlap="1" wp14:editId="74C6B8BA" wp14:anchorId="74C6B8B9">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14:paraId="74C6B8AB" w14:textId="77777777">
    <w:pPr>
      <w:pStyle w:val="Header"/>
    </w:pPr>
  </w:p>
  <w:p w:rsidR="002C22B9" w:rsidRDefault="002C22B9" w14:paraId="74C6B8AC" w14:textId="77777777">
    <w:pPr>
      <w:pStyle w:val="Header"/>
    </w:pPr>
  </w:p>
  <w:p w:rsidR="002C22B9" w:rsidRDefault="002C22B9" w14:paraId="74C6B8AD" w14:textId="77777777">
    <w:pPr>
      <w:pStyle w:val="Header"/>
    </w:pPr>
  </w:p>
  <w:p w:rsidR="002C22B9" w:rsidRDefault="002C22B9" w14:paraId="74C6B8AE" w14:textId="77777777">
    <w:pPr>
      <w:pStyle w:val="Header"/>
    </w:pPr>
  </w:p>
  <w:p w:rsidR="002C22B9" w:rsidRDefault="002C22B9" w14:paraId="74C6B8AF" w14:textId="77777777">
    <w:pPr>
      <w:pStyle w:val="Header"/>
    </w:pPr>
  </w:p>
  <w:p w:rsidR="002C22B9" w:rsidRDefault="002C22B9" w14:paraId="74C6B8B0" w14:textId="77777777">
    <w:pPr>
      <w:pStyle w:val="Header"/>
    </w:pPr>
  </w:p>
  <w:p w:rsidR="002C22B9" w:rsidRDefault="0037045B" w14:paraId="74C6B8B1" w14:textId="77777777">
    <w:pPr>
      <w:pStyle w:val="Header"/>
    </w:pPr>
    <w:r>
      <w:rPr>
        <w:noProof/>
        <w:lang w:eastAsia="lv-LV"/>
      </w:rPr>
      <mc:AlternateContent>
        <mc:Choice Requires="wpg">
          <w:drawing>
            <wp:anchor distT="0" distB="0" distL="114300" distR="114300" simplePos="0" relativeHeight="251659264" behindDoc="1" locked="0" layoutInCell="1" allowOverlap="1" wp14:editId="74C6B8BC" wp14:anchorId="74C6B8BB">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2.7pt;margin-top:149.85pt;width:467.5pt;height:3.55pt;z-index:-251657216;mso-position-horizontal-relative:margin;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w14:anchorId="25B1329D">
              <v:shape id="Freeform 42" style="position:absolute;left:2915;top:2998;width:6926;height:2;visibility:visible;mso-wrap-style:square;v-text-anchor:top" coordsize="6926,2" o:spid="_x0000_s1027" filled="f" strokecolor="#231f20" strokeweight=".25pt" path="m,l6926,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v:path arrowok="t" o:connecttype="custom" o:connectlocs="0,0;6926,0" o:connectangles="0,0"/>
              </v:shape>
              <w10:wrap anchorx="margin" anchory="page"/>
            </v:group>
          </w:pict>
        </mc:Fallback>
      </mc:AlternateContent>
    </w:r>
  </w:p>
  <w:p w:rsidR="002C22B9" w:rsidRDefault="002C22B9" w14:paraId="74C6B8B2" w14:textId="77777777">
    <w:pPr>
      <w:pStyle w:val="Header"/>
    </w:pPr>
  </w:p>
  <w:p w:rsidR="002C22B9" w:rsidRDefault="002C22B9" w14:paraId="74C6B8B3" w14:textId="77777777">
    <w:pPr>
      <w:pStyle w:val="Header"/>
    </w:pPr>
  </w:p>
  <w:p w:rsidR="002C22B9" w:rsidRDefault="002C22B9" w14:paraId="74C6B8B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3034E"/>
    <w:rsid w:val="00051BDB"/>
    <w:rsid w:val="00054277"/>
    <w:rsid w:val="00062D32"/>
    <w:rsid w:val="00063804"/>
    <w:rsid w:val="000704C8"/>
    <w:rsid w:val="00072A98"/>
    <w:rsid w:val="0008360A"/>
    <w:rsid w:val="0008554F"/>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14965"/>
    <w:rsid w:val="00130802"/>
    <w:rsid w:val="001421E1"/>
    <w:rsid w:val="001428D4"/>
    <w:rsid w:val="001459C6"/>
    <w:rsid w:val="00146475"/>
    <w:rsid w:val="00146FE3"/>
    <w:rsid w:val="0015384D"/>
    <w:rsid w:val="00156874"/>
    <w:rsid w:val="00160F55"/>
    <w:rsid w:val="0017402C"/>
    <w:rsid w:val="00176F63"/>
    <w:rsid w:val="00184AB5"/>
    <w:rsid w:val="001943EE"/>
    <w:rsid w:val="001B5810"/>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339F8"/>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A675F"/>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77D5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63B69"/>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C6B841"/>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ce.Leimane@fm.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una.Federe@fm.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614B13-BF1B-4F2E-99EE-DFFB6669B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noteikumu projektu "Grozījum</dc:subject>
  <dc:creator>Federe G.</dc:creator>
  <dc:description>Sagatavots ALS E-aprites vidē.</dc:description>
  <cp:lastModifiedBy>Dana Ziemele Adricka</cp:lastModifiedBy>
  <cp:revision>8</cp:revision>
  <cp:lastPrinted>2007-06-25T10:49:00Z</cp:lastPrinted>
  <dcterms:created xsi:type="dcterms:W3CDTF">2021-04-29T13:01:00Z</dcterms:created>
  <dcterms:modified xsi:type="dcterms:W3CDTF">2021-05-31T09:58:00Z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