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25-TA-2245: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dalību OECD laika periodā no 2024. gada jūlija līdz 2025. gada jūlijam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informatīvā ziņojuma Korupcijas apkarošanas sadaļu. Pirmkārt, izteikt sadaļas  nosaukumu šādā redakcijā: “Korupcijas novēršana un apkarošana”. Otrkārt, lūdzam papildināt sadaļu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maijā noslēdzās projekts "Korupcijas novēršanas ietvara stiprināšana Latvijā", kas īstenots Eiropas Komisijas Strukturālo reformu atbalsta ģenerāldirektorāta Tehniskā atbalsta instrumenta ietvaros. Projekta virsmērķis bija sniegt Latvijai atbalstu reformu izstrādē un ieviešanā korupcijas novēršanas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projekta laikā OECD eksperti: 1)  veica interešu konflikta novēršanas valsts amatpersonu darbībā normatīvā regulējuma atbilstības mūsdienu situācijai izvērtējumu, sagatavoja secinājumus un ieteikumus Latvijas interešu konflikta novēršanas regulējuma stiprināšanai; 2) izvērtēja normatīvos aktus un izstrādāja metodoloģiju iekšējās pretkorupcijas kontroles sistēmas ieviešanas kvalitātes novērtēšanai publiskas personas institūcijās; 3) sagatavoja rekomendācijas Nacionālā korupcijas risku novērtējuma metodoloģijas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Zelča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24.09.2025.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24.09.2025.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Atzinumi_25-TA-2245.docx</dc:title>
</cp:coreProperties>
</file>

<file path=docProps/custom.xml><?xml version="1.0" encoding="utf-8"?>
<Properties xmlns="http://schemas.openxmlformats.org/officeDocument/2006/custom-properties" xmlns:vt="http://schemas.openxmlformats.org/officeDocument/2006/docPropsVTypes"/>
</file>