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Stividorkompāniju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iegūto grunti vai sanesu materiālu paredzēts realizēt vai izmantot attiecīgās ostas pārvaldes infrastruktūras izbūvei ostas teritorijā vai jūras krasta piebarošanai vai novietošanai grunts novietnē jūrā, par realizēto vai izmantoto apjomu nepieciešams veikt dabas resursu nodokļa samaksu normatīvajos aktos par dabas resursu lietošanu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6.punkta redakciju - ostas akvatorijas uzturēšana un grunts deponēšana jūrā nav uzskatāma par dabas resursu ieguvi komerciālai realizācijai. Dabas resursu nodokļa likuma 1. panta 7. punkts sasaista dabas resursu nodokļa piemērošanu ar saimniecisko darbību, ko veic par atlīdzību un Ministru Kabineta noteikumi nevar paplašināt ar nodokli apliekamo objektu loku ārpus likumā noteiktā.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izteikt šī noteikumu projekta 6. punktu tādā redakcijā, kā to piedāvā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padziļināšanas darbos paredzēts iegūt ar nodokli apliekamus dabas resursus un tos realizēt, par izmantoto apjomu nepieciešams veikt dabas resursu nodokļa samaksu normatīvajos aktos par dabas resursu lietošanu noteiktajā kārtībā. Dabas resursu nodoklis nav jāmaksā gadījumos, ja ostas akvatorijas remonta vai kapitālās padziļināšanas laikā iegūto grunti vai sanesu materiālu novieto grunts novietnē jūrā, izmanto jūras krasta piebarošanai vai arī iegūto grunti vai sanesu materiālu izmanto attiecīgās ostas pārvaldes infrastruktūras izbūvei ostas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10.12.2025.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10.12.2025.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