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Iekšlietu ministrijai sadarbībā ar Pilsonības un migrācijas lietu pārvaldi dot atļauju un nodrošināt valodas apguvēju, kā arī valodas mācību pakalpojuma sniedzēju datu apmaiņu no Fizisko personu reģistra, noslēdzot līgumu ar Valsts izglītības attīstības aģentūru par datu integrāciju pieaugušo prasmju pārvaldības platformā STARS.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Fizisko personu reģistra likumam Fizisko personu reģistrā iekļauj un aktualizē ziņas tikai par fiziskajām personām (</w:t>
            </w:r>
            <w:r w:rsidR="00000000" w:rsidRPr="00000000" w:rsidDel="00000000">
              <w:rPr>
                <w:i w:val="1"/>
                <w:rtl w:val="0"/>
              </w:rPr>
              <w:t xml:space="preserve">nav saprotams vārdu tvērums "valodas mācību pakalpojuma sniedzēju datu apmaiņa"</w:t>
            </w:r>
            <w:r w:rsidR="00000000" w:rsidRPr="00000000" w:rsidDel="00000000">
              <w:rPr>
                <w:rtl w:val="0"/>
              </w:rPr>
              <w:t xml:space="preserve">), un tā pārzinis un turētājs ir Pilsonības un migrācijas lietu pārvalde.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informācijas sistēmu likuma 8. panta 3. punktu valsts informācijas sistēmas pārzinis saskaņā ar normatīvajiem aktiem nodrošina un atbild par datu lietošanu un to apmaiņu starp valsts informācijas sistēmām elektroniskā veidā. Līdz ar to jautājumi par datu nodošanu no Fizisko personu reģistra pieaugušo prasmju pārvaldības platformai STARS ir Pilsonības un migrāciju lietu pārvaldes kompetencē nevis Iekšlietu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saskaņā ar Valsts pārvaldes iekārtas likuma 54. panta pirmajā daļā noteikto iestādes sadarbojas, lai veiktu savas funkcijas un uzdevumus. Ņemot vērā minēto, Ministru kabineta protokollēmuma projekta 3.3.5. apakšpunkts ir svītrojams. Vienlaikus visi jautājumi, kas saistīti ar datu saņemšanu no Fizisko personu reģistra, ir atspoguļojami projektā, tādējādi nodrošinot Pilsonības un migrācijas lietu pārvaldes ekspertiem vispusīgāku informāciju par plānoto.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informāciju 1. tabulā. 2020. gadā un 2021. gadā tabulā norādītie bēgļa statusa saņēmēji (9 personas 2020. gadā un 62 personas 2021. gadā) nevar būt saņēmuši termiņuzturēšanās atļauju, kā norādīts tabulā, bet pastāvīgās uzturēšanās atļauju, jo bēgļa statusa saņēmējiem izsniedz tikai pastāvīgās uzturēšanās atļauju, bet pagaidu aizsardzība šajā laikposmā nevienai personai nav tikusi piešķirta.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Muceniece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terminoloģiju ziņojuma 3. punktā, lietojot korektus jēdzienus: "Eiropas Ekonomikas zona" (nevis "Eiropas Ekonomiskā zona"), "trešās valstis" (nevis "trešās pasaules valstis"), "citām valstīm" (nevis "citām zemēm"). Ziņojumā nebūtu korekti norādīt uz Ukrainas civiliedzīvotājiem kā uz bēgļu grupu, jo šīs personas ir "pagaidu aizsardzības statusa pieprasītāji".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Muceniece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28.08.2025.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28.08.2025.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