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novērtējums ir veikts par izmaiņām, kas attiecas uz personas izvēli pieprasīt noteiktu iesnieguma izskatīšanas termiņu, kas attiecīgi ietekmē valsts nodevas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atbilstības izmaksas neietver iemaksas valsts budžetā, nodokļus, nodevas vai maksas pakalpojumus, lūdzu dzēst veiktos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18. punktu atbilstības prasības ir prasības, kas ietvertas tiesiskajā regulējumā un kuru izpildes rezultātā mērķa grupām rodas izmaksas (atbilstības izmaksas neietver iemaksas valsts budžetā, nodokļus, nodevas vai maksas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28.07.2025.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28.07.2025.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