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Vides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2019.gada 21.maijā MK apstiprināto rīkojumu Nr. 232 “Par Jūras plānojumu Latvijas Republikas iekšējiem jūras ūdeņiem, teritoriālajai jūrai un ekskluzīvās ekonomiskās zonas ūdeņiem līdz 2030. gadam” (turpmāk Jūras plānojums), ir nepieciešams papildināt 3.2. apakšnodaļu. Jūras plānojumā ir noteiktas 5 atkrastes vēja parku izpētes zonas, kuras var dot būtisku pienesumu atjaunojamās enerģijas mērķu sasniegšanā. Pašreizējā plāna versija min tikai vienu projektu ELWIND, taču vēja parku attīstītāju interese ir arī pa citām atkrastes vēja parka izpētes zonām un jūras teritorijām. Tāpēc ir nepieciešams šo nodaļu attiecīgi precizēt, norādot uz sasaisti ar Jūras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3.2. nodaļas III tabulu “Rīcībpolitikas un pasākumi mērķu sasniegšanai” ar jaunu rīcību: “Nodrošināt jaunu atkrastes vēja parku attīstību saskaņā ar Jūras plānojumu 2030”. Klimata plānam ir jānodrošina rīcības, kas dod iespēju attīstīt projektus ilgtermiņā, lai nodrošinātu atjautīgās enerģijas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jāietver atsauce uz ES stratēģiju atkrastes atjaunīgās enerģijas potenciāla atraisīšanai klimatneitrālas nākotnes vārdā; https://eur-lex.europa.eu/legal-content/LV/TXT/PDF/?uri=CELEX:52020DC0741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47.lapā ietverto informāciju par ELWIND projektu ar šādu tiekumu "Projekts tiek īstenots, ņemot vērā vietējās sabiedrības viedokli par atkrastes vēja parka attīstību un dabas aizsardzības mērķiem jūrā, īstenojot ES bioloģiskās daudzveidības stratēģiju 2030."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