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īstenošanā 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14.08.2023. 07.55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14.08.2023. 07.55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