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1228 "Noteikumi par lielgabarīta un smagsvara pārvadājumu atļaujas izsniegšanas valsts nodevas apmēru, samaksas kārtību un atbrīvojumiem"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Neatkarīgo mežizstrādātāju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2010. gada 28. decembra noteikumos Nr. 1228 "Noteikumi par lielgabarīta un smagsvara pārvadājumu atļaujas izsniegšanas valsts nodevas apmēru, samaksas kārtību un atbrīvojumiem"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LNMA aicina pārskatīt plānotos grozījumus Ministru kabineta 2010. gada 28. decembra noteikumos Nr. 1228 "Noteikumi par lielgabarīta un smagsvara pārvadājumu atļaujas izsniegšanas valsts nodevas apmēru, samaksas kārtību un atbrīvojumiem".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           Šobrīd spēkā esošie noteikumi paredz: 3.6. dalāmu kokmateriālu un lauksaimniecības produkcijas lielgabarīta un smagsvara kravu pārvadājumiem uz noteiktu termiņu līdz: 3.6.1. 12 mēnešiem – 142,29 euro; Jaunajos noteikumos nodevas likme kokvedējam mēnesī ir paredzēta 100 euro, kas attiecīgi ir vairāk kā 8 kārtējs pieaugums gada griezumā. Aicinām Satiksmes ministriju pārskatīt nodevas apmēru, nosakot to ne lielāku kā, piemēram Autoceļu lietošanas nodevu (711 EUR gadā kokvedējiem ar EURO IV dzinējiem).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Bukonts (LNMA)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21.03.2023.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21.03.2023.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