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Studija visai ģimenei "NOTIKŠANAS"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1082 "Kārtība, kādā piesakāmas A, B un C kategorijas piesārņojošas darbības un izsniedzamas atļaujas A un B kategorijas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Atzinums par grozījumiem MK noteikumos Nr.1082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(Kārtība, kādā piesakāmas A, B un C kategorijas piesārņojošās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Kopsavilkums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Plānotie grozījumi paredz svītrot no C kategorijas piesārņojošajām darbībām vēja elektrostacijas (VES) un vēja parku būvniecību un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juridiski nepamatota (pretruna ar likumu “Par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pretrunā Satversmes 115. pantam (tiesības dzīvot labvēlīgā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pretrunā ES normatīvajiem aktiem par vides aizsardzību un sabiedrības tiesībām uz līdzdalību.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būtiski vājinātu sabiedrības un pašvaldību iespējas aizsargāt vidi un uzraudzīt VES radīto kumulatīvo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Juridiskais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Satversmes 115.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aizsargā ikviena tiesības dzīvot labvēlīgā vidē, sniedzot informāciju par vides stāvokli un rūpējoties par tās saglabāšanu un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Atceļot C kategorijas prasību, sabiedrībai tiek liegta: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 saņemt pilnvērtīgu informāciju par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tiesības piedalīties lēmumu pieņemšanā pirms projekta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ir tiesību ierobežojums bez objektīva pamatojuma un neatbilst piesardzības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Likums “Par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punkts – piesārņojoša darbība ir jebkura darbība, kas var radīt vides piesārņojumu vai avārijas risku, kā arī darbība piesārņotā vietā, kas var izraisīt piesārņojuma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punkts – piesārņojums ir arī vibrācijas, troksnis, siltums un citas parādības, kam var būt kaitīga ietekme uz cilvēku veselību vai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tā izriet, ka Latvijā par piesārņojumu atzīst ne tikai ķīmisko vielu vai gaisa piesārņojumu, bet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akustisko piesārņojumu (trokšņus, arī zemfrekvences un infraskaņu),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vibrāciju radīto ietekmi uz cilvēkiem un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kas rada kaitējumu bioloģiskajai daudzveidībai vai ierobežo dabas resursu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 rada visus šos efektus, tādēļ tās objektīvi ir piesārņojoša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ES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2011/92/ES (VIA direktīva) – prasa izvērtēt jebkuru projektu ar iespējamu būtisku ietekmi uz vidi, tostarp vēja elektrostacijas, ņemot vērā kumulatīvo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Aarhus konvencija – garantē sabiedrības tiesības uz informāciju un līdzdalību vides lēmumos.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direktīva (92/43/EEK) un Putnu direktīva (2009/147/EK) – aizliedz pasākumus, kas apdraud aizsargājamas sugas, arī netieši.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Svītrojot VES no piesārņojošo darbību saraksta, Latvija riskē pārkāpt šos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VES radītās ietekmes un to sasaite ar piesārņojuma definīciju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elektrostacijas rada vairākas ietekmes, kas saskaņā ar likuma “Par piesārņojumu” 1. panta 7) punktu kvalificējas kā piesārņojums. Pirmkārt, tās rada trokšņa piesārņojumu, kas ietver gan mehāniskās, gan aerodinamiskās skaņas, kā arī zemfrekvences troksni – “troksnis” ir tieši minēts kā piesārņojuma veids. Otrkārt, VES rada zemfrekvences vibrācijas un infraskaņu, kas likumā ir minētas kā “vibrācijas” ar iespējamu kaitīgu ietekmi. Treškārt, iekārtu darbības rezultātā rodas arī siltuma emisijas (piemēram, no mehāniskās darbības un transformatoriem), un arī “siltums” ir piesārņojuma definīcijā.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VES negatīvi ietekmē bioloģisko daudzveidību, īpaši putnus un sikspārņus, un tas saskaņā ar likuma definīciju ietilpst piesārņojuma jēdzienā, jo piesārņojums var ietekmēt dabas resursu izmantošanu un citu likumīgu vides izmantošanu. Ainavas vizuālā degradācija nav tieši minēta kā piesārņojuma veids, taču tā var būt piesārņojuma sekas, ja tiek traucēta vides izmantošana un kultūrvēsturiskās vērtības. Tāpat arī kumulatīvā ietekme – ja tā pastiprina troksni, vibrācijas vai citas minētās parādības – ir uzskatāma par piesārņojumu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Zinātniskie un oficiālie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WHO (2018) – vēja turbīnu troksnis &gt;45 dB(A) naktī palielina sirds slimību un miega traucējumu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Alves-Pereira &amp; Branco (2007) – zemfrekvences troksnis un infraskaņa var radīt vestibulāros traucējumus, galvassāpes un hronisku nogurumu.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Kuvlesky et al. (2007); Loss et al. (2013) – būtiska putnu un sikspārņu mirstība vēja turbīnu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Eurobats (2014) – VES rada augstu sikspārņu bojāeju risku arī lielos attālumos no kolonijām.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EEA (2019) – kumulatīva VES ietekme uz ainavu un ekosistēmām ir būtiska, īpaši jutīgās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VES C kategorijas piesārņojošo darbību sarakstā, ar iespēju noteikt B vai A kategoriju atkarībā no jaudas un atrašanās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obligātu vides ietekmes novērtējumu visiem VES projektiem neatkarīgi no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speciālus MK noteikumus VES uzsākšanai, uzraudzībai un darbības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pašvaldību un vietējās sabiedrības veto tiesības projektiem ar būtisku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Garantēt Aarhus konvencijas pilnu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Plānotā VES izslēgšana no piesārņojošo darbību saraksta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pretrunā Latvijas likumiem un Satversmes 115.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nesaderīga ar ES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apdraudoša videi un sabiedrības veselībai.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regulējumu un to stiprināt, nevis vājināt.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Birkmane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15.08.2025. 12.25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15.08.2025. 12.25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