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1056 "Lauksaimniecības produktu integrētās audzēšanas, uzglabāšanas un marķēšanas prasības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projekta "Grozījumi Ministru kabineta 2009. gada 15. septembra noteikumos Nr. 1056 "Lauksaimniecības produktu integrētās audzēšanas, uzglabāšanas un marķēšanas prasības un kontroles kārtība"" (turpmāk – projekts) anotācijā norādīts, ka “prasības jānosaka, lai dienests pārbaudēs varētu novērtēt iepriekšminēto kultūraugu audzēšanas atbilstību noteikumu Nr. 198 un noteikumu Nr. 197 </w:t>
            </w:r>
            <w:r w:rsidR="00000000" w:rsidRPr="00000000" w:rsidDel="00000000">
              <w:rPr>
                <w:u w:val="single"/>
                <w:rtl w:val="0"/>
              </w:rPr>
              <w:t xml:space="preserve">atbalsta saņemšanas nosacījumiem </w:t>
            </w:r>
            <w:r w:rsidR="00000000" w:rsidRPr="00000000" w:rsidDel="00000000">
              <w:rPr>
                <w:rtl w:val="0"/>
              </w:rPr>
              <w:t xml:space="preserve">un kultūraugu integrētās audzēšanas prasībām.”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Publiskajās tiesībās tiesību normai ir tūlītējs spēks. Lūdzam izvērtēt, kā tieši projekts ietekmēs jau esošās atbalsta saņemšanas tiesiskās attiecības, nepieciešamības gadījumā papildinot projektu ar pārejas regulējumu.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26-TA-916</w:t>
    </w:r>
    <w:r>
      <w:br/>
    </w:r>
    <w:r w:rsidR="00000000" w:rsidRPr="00000000" w:rsidDel="00000000">
      <w:rPr>
        <w:rtl w:val="0"/>
      </w:rPr>
      <w:t xml:space="preserve">Izdrukāts 19.06.2026.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26-TA-916</w:t>
    </w:r>
    <w:r>
      <w:br/>
    </w:r>
    <w:r w:rsidR="00000000" w:rsidRPr="00000000" w:rsidDel="00000000">
      <w:rPr>
        <w:rtl w:val="0"/>
      </w:rPr>
      <w:t xml:space="preserve">Izdrukāts 19.06.2026.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