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"Zemkopības nozares ģeotelpisko risinājumu pilnveide gudrai zemes apsaimniekošanai, politikas prognozēšanai un plānošanai pārejai uz zaļo ekonomiku"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pirmšķietami ir secināms, ka atbalsts Zemkopības ministrijai un projekta partneriem projekta ietvaros tiks sniegts to funkciju veikšanai, un attiecīgi atbalsts nav plānots saimnieciskai darbībai un tālāk nav arī jāvērtē Komercdarbības atbalsta kontroles likuma 5.pantā minētās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"Zemkopības nozares ģeotelpisko risinājumu pilnveide gudrai zemes apsaimniekošanai, politikas prognozēšanai un plānošanai pārejai uz zaļo ekonomiku" (turpmāk – projekts) pasi (pielikumā) un projekta izmaksas 2 352 000 </w:t>
            </w:r>
            <w:r w:rsidR="00000000" w:rsidRPr="00000000" w:rsidDel="00000000">
              <w:rPr>
                <w:i w:val="1"/>
                <w:rtl w:val="0"/>
              </w:rPr>
              <w:t xml:space="preserve">euro </w:t>
            </w:r>
            <w:r w:rsidR="00000000" w:rsidRPr="00000000" w:rsidDel="00000000">
              <w:rPr>
                <w:rtl w:val="0"/>
              </w:rPr>
              <w:t xml:space="preserve">apmērā bez pievienotās vērtības nodokļa, kā arī projekta neattiecināmās izmaksas 444 528 </w:t>
            </w:r>
            <w:r w:rsidR="00000000" w:rsidRPr="00000000" w:rsidDel="00000000">
              <w:rPr>
                <w:i w:val="1"/>
                <w:rtl w:val="0"/>
              </w:rPr>
              <w:t xml:space="preserve">euro </w:t>
            </w:r>
            <w:r w:rsidR="00000000" w:rsidRPr="00000000" w:rsidDel="00000000">
              <w:rPr>
                <w:rtl w:val="0"/>
              </w:rPr>
              <w:t xml:space="preserve">apmērā pievienotās vērtības nodokļa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PVN saistītās izmaksas nevar tikt segtas Atveseļošanas un noturības plāna ietvaros, tai pat laikā tās nav uzskatāmas par neattiecināmām konkrētajā projektā. Tādējādi, lūdzam izteikt rīkojuma projekta 1. 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"Zemkopības nozares ģeotelpisko risinājumu pilnveide gudrai zemes apsaimniekošanai, politikas prognozēšanai un plānošanai pārejai uz zaļo ekonomiku" (turpmāk – projekts) pasi (pielikumā) un projekta izmaksas 2 352 000 euro apmērā bez pievienotās vērtības nodokļa, kā arī projekta izmaksas 444 528 euro apmērā pievienotās vērtības nodokļa segšanai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pases 4.punktā norādītajām Informācijas sistēmu projektēšanas un izstrādes izmaksām, vēršam uzmanību, ka situācijā, ja izmaksu apmērs kopsummā būs lielāks kā 2 352 000 </w:t>
            </w:r>
            <w:r w:rsidR="00000000" w:rsidRPr="00000000" w:rsidDel="00000000">
              <w:rPr>
                <w:i w:val="1"/>
                <w:rtl w:val="0"/>
              </w:rPr>
              <w:t xml:space="preserve">euro</w:t>
            </w:r>
            <w:r w:rsidR="00000000" w:rsidRPr="00000000" w:rsidDel="00000000">
              <w:rPr>
                <w:rtl w:val="0"/>
              </w:rPr>
              <w:t xml:space="preserve">, tad tādā gadījumā mainīsies PVN izmaksas un attiecīgi būs jāveic grozījumi Ministru kabineta rīkojumā, kā arī būs jāsniedz informācija, kas būs papildu izmaksu segšanas resursu avots.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ka pēc projekta pabeigšanas nepieciešamo finansējumu Zemkopības ministrija normatīvajos aktos noteiktajā kārtībā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 ņemot vērā, ka finansējumu uzturēšanas izmaksām no šīs progammas nepieprasa, tā vietā lūdzam norādīt, ka uzturēšanas izmaksas pabeigta projekta rezultātu uzturēšanai tiks pieprasītas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"Zemkopības nozares ģeotelpisko risinājumu pilnveide gudrai zemes apsaimniekošanai, politikas prognozēšanai un plānošanai pārejai uz zaļo ekonomiku"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ZM apliecinājuma par projekta lietderību izņemt tekstu iekavās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pases 3.2. apakšpunkta 4. punktā minētās EK regulas nosaukumu, pieņemšanas datumu, izdevējiestādi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ieviešana veicinās Atveseļošanas un noturības plāna mērķrādītāju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informāciju par Zemkopības ministriju, kura īstenos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6.1.apakšpunktu par Atveseļošanas fonda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norādīto, ka sākot ar 2027. gadu nepieciešami 211 680 </w:t>
            </w:r>
            <w:r w:rsidR="00000000" w:rsidRPr="00000000" w:rsidDel="00000000">
              <w:rPr>
                <w:i w:val="1"/>
                <w:rtl w:val="0"/>
              </w:rPr>
              <w:t xml:space="preserve">euro </w:t>
            </w:r>
            <w:r w:rsidR="00000000" w:rsidRPr="00000000" w:rsidDel="00000000">
              <w:rPr>
                <w:rtl w:val="0"/>
              </w:rPr>
              <w:t xml:space="preserve">gadā kā IS izstrādāto risinājumu uzturēšanas izmaksas, lūdzam sniegt norādītajam uzturēšanas izmaksu apmēram indikatīvo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08.12.2022. 23.49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08.12.2022. 23.49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