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23.3.1. speciālistu atbalsts un konsultācijas izglītojamiem individuāli vai grupā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noteikumos virzītos grozījumus, kas paredz paplašināt atbalsta saņēmēju loku. Vienlaikus, konsultācijās ar izglītības iestādēm, t.sk., tehnikumiem un vispārējās izglītības iestādēm, ir izskanējusi nepieciešamība elastīgi nodrošināt atbalstu, jo izglītojamo vajadzības ir ļoti mainīgas. Tāpēc aicinām atbildīgo ministriju izvērtēt priekšlikumu, iespējams, noteikt atbalsta grupas bez klašu grupu ierobežojumiem un regulējot šo atbalstu jau sadarbības līgumu vai plānu ietvaros, tādējādi mazinot administratīvo slogu nacionālo normatīvo aktu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30.06.2026.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30.06.2026.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Atzinumi_26-TA-1165.docx</dc:title>
</cp:coreProperties>
</file>

<file path=docProps/custom.xml><?xml version="1.0" encoding="utf-8"?>
<Properties xmlns="http://schemas.openxmlformats.org/officeDocument/2006/custom-properties" xmlns:vt="http://schemas.openxmlformats.org/officeDocument/2006/docPropsVTypes"/>
</file>