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“Priekšlikumi Valsts patoloģijas centra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4. punktā ir norādīts, ka rīkojuma projekta 4. punkts un konceptuālā ziņojuma III.sadaļas apakšsadaļa “Priekšlikumi turpmākai rīcībai” papildināta atbilstoši Tieslietu ministrijas izteiktajam priekšlikumam. Tomēr norādām, ka rīkojuma projektā nav veiktas izmaiņas, līdz ar to, ierosinām precizēt atbilstoši arī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 (Liene Zariņa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paredz, ka "VPC tiktu deleģētas konkrētas valsts uzdevumu izpildes funkcijas (piemēram, </w:t>
            </w:r>
            <w:r w:rsidR="00000000" w:rsidRPr="00000000" w:rsidDel="00000000">
              <w:rPr>
                <w:u w:val="single"/>
                <w:rtl w:val="0"/>
              </w:rPr>
              <w:t xml:space="preserve">ilgtermiņa stratēģijas izstrāde</w:t>
            </w:r>
            <w:r w:rsidR="00000000" w:rsidRPr="00000000" w:rsidDel="00000000">
              <w:rPr>
                <w:rtl w:val="0"/>
              </w:rPr>
              <w:t xml:space="preserve">, metodiskā un stratēģiskā vadība, tehnoloģiskā un cilvēkresursu attīstība,  kvalitātes kontrole, vienotu vadlīniju ieviešana, centralizēto iepirkumu koordinēšana) augstas kvalitātes pakalpojumu pieejamībai visiem Latvijas pacientiem bez jaunas atsevišķas valsts pārvaldes iestādes izveides." Norādām, ka atbilstoši Valsts pārvaldes iekārtas likuma 41. panta otrās daļas 1. apakšpunktam nevar deleģēt nozares politikas veidošanu un attīstības plānošanu. Ierosinām izvērtēt, vai ilgtermiņa stratēģijas izstrāde neietilpst iepriekš minētajā uzdevumā, kuru nevar deleģēt privātpersonai un nepieciešamības gadījumā precizēt konceptuālā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 (Liene Zariņa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21.07.2025.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21.07.2025.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Atzinumi_25-TA-281.docx</dc:title>
</cp:coreProperties>
</file>

<file path=docProps/custom.xml><?xml version="1.0" encoding="utf-8"?>
<Properties xmlns="http://schemas.openxmlformats.org/officeDocument/2006/custom-properties" xmlns:vt="http://schemas.openxmlformats.org/officeDocument/2006/docPropsVTypes"/>
</file>