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19. augusta noteikumos Nr. 501 "Elektronisko sakaru inženierbūvju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"Tet"</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2014. gada 19. augusta noteikumos Nr. 501 "Elektronisko sakaru inženierbūvju būvnoteikumi"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Esam iepazinušies ar Ekonomikas ministrijas virzītajiem grozījumiem Ministru kabineta 2014.gada 19.augusta noteikumos Nr.501 “Elektronisko sakaru inženierbūvju būvnoteikumi” (turpmāk - MK noteikumi) un neatbalstām minēto noteikumu papildināšanu ar 11</w:t>
            </w:r>
            <w:r w:rsidR="00000000" w:rsidRPr="00000000" w:rsidDel="00000000">
              <w:rPr>
                <w:vertAlign w:val="superscript"/>
                <w:rtl w:val="0"/>
              </w:rPr>
              <w:t xml:space="preserve">.1 </w:t>
            </w:r>
            <w:r w:rsidR="00000000" w:rsidRPr="00000000" w:rsidDel="00000000">
              <w:rPr>
                <w:rtl w:val="0"/>
              </w:rPr>
              <w:t xml:space="preserve">punktu, kur noteikts ka visās teritorijās var veikt elektronisko sakaru tīkla gaisvadu līniju atjaunošanu un pārbūvi, elektronisko sakaru tīklus saglabājot kā gaisvadus.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11.</w:t>
            </w:r>
            <w:r w:rsidR="00000000" w:rsidRPr="00000000" w:rsidDel="00000000">
              <w:rPr>
                <w:vertAlign w:val="superscript"/>
                <w:rtl w:val="0"/>
              </w:rPr>
              <w:t xml:space="preserve">1 </w:t>
            </w:r>
            <w:r w:rsidR="00000000" w:rsidRPr="00000000" w:rsidDel="00000000">
              <w:rPr>
                <w:rtl w:val="0"/>
              </w:rPr>
              <w:t xml:space="preserve">punkts paredz, ka gaisvadus var nepārvietot pazemē pie pārbūves un šo noteikumu punkts ir pašvaldībām jāievēro, neatkarīgi no tā, ka tās savos noteikumos ir noteikušas, ka gaisvadi jāpārvieto pazemē.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11.</w:t>
            </w:r>
            <w:r w:rsidR="00000000" w:rsidRPr="00000000" w:rsidDel="00000000">
              <w:rPr>
                <w:vertAlign w:val="superscript"/>
                <w:rtl w:val="0"/>
              </w:rPr>
              <w:t xml:space="preserve">1 </w:t>
            </w:r>
            <w:r w:rsidR="00000000" w:rsidRPr="00000000" w:rsidDel="00000000">
              <w:rPr>
                <w:rtl w:val="0"/>
              </w:rPr>
              <w:t xml:space="preserve">punkts neveicinās gaisvadu elektronisko sakaru tīklu pārvietošanu pazemē, kā arī var radīt priekšrocības nelegāli izbūvētiem tīkliem (bez projektiem, saskaņojumiem utt) . Ja tiks atļauta “veco” tīklu nomaiņa bez pienākuma izvērtēt iespējas tos pārvietot pazemē, tad kopā ar iespējami legālu tīklu var tikt nomainīti un “mākslīgi” legalizēti arī nelegāli tīkli.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tajās pašvaldībās, kur šobrīd  ir atļauta nepārvietošana jeb gaisvadu līniju pārbūve tos nepāvietojot zemē, jau tagad ir spēkā esošs regulējums un nav nepieciešama tā maiņa, toties </w:t>
            </w:r>
            <w:r w:rsidR="00000000" w:rsidRPr="00000000" w:rsidDel="00000000">
              <w:rPr>
                <w:b w:val="1"/>
                <w:rtl w:val="0"/>
              </w:rPr>
              <w:t xml:space="preserve">pašvaldībās, kuras vēlas mazināt gaisvadu skaitu vairs nebūs pašnoteikšanas tiesības kā veidot pilsētvidi, tajā skaitā vērtējot gaisvadu ietekmi no drošības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piemēru varam minēt Rīgas vēsturiskā centra teritoriju – šobrīd spēkā esošajā Rīgas domes 07.02.2006. saistošo noteikumu Nr. 38 „Rīgas vēsturiskā centra un tā aizsardzības zonas teritorijas izmantošanas un apbūves noteikumi” https://www.rdpad.lv/rtp/rvc/  (turpmāk – RVC AZ TIAN) 72.2. apakšpunktā noteikts, ka pilsētbūvniecības pieminekļu teritorijās elektronisko sakaru tīklus izvieto tikai pazemes kabeļu līnijās, 66.punktā noteikts, ka   Ierīkojot vai rekonstruējot inženierkomunikācijas, īsteno pāreju no gaisvadu iekārto kabeļu līnijām uz pazemes kabeļu līnijām.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tiks pieņems MK noteikumos Nr.501 11.1punkts, tad RVC AZ TIAN  66.punkts un 72.2. apakšpunkts vairs nebūs spēkā.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RVC AZ TIAN nosaka būvniecības nosacījumus  valsts nozīmes pilsētbūvniecības pieminekļa “Rīgas pilsētas vēsturiskais centrs” (valsts aizsardzības Nr. 7442) un UNESCO Pasaules kultūras un dabas mantojuma vietas (aizsardzības Nr. 852) “Rīgas vēsturiskais centrs” teritorijā. Šobrīd tajos ir noteikts, ka veicot darbus “Rīgas vēsturiskais centrs” teritorijā piemērojams Rīgas vēsturiskā centra un tā aizsardzības zonas teritorijas plānojums (ierīkojot vai rekonstruējot inženierkomunikācijas, īsteno pāreju no gaisvadu iekārto kabeļu līnijām uz pazemes kabeļu līnijām.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Pieņemam, ka šo MK noteikumu Nr.501 grozījumos ietvertais 11.</w:t>
            </w:r>
            <w:r w:rsidR="00000000" w:rsidRPr="00000000" w:rsidDel="00000000">
              <w:rPr>
                <w:b w:val="1"/>
                <w:vertAlign w:val="superscript"/>
                <w:rtl w:val="0"/>
              </w:rPr>
              <w:t xml:space="preserve">1 </w:t>
            </w:r>
            <w:r w:rsidR="00000000" w:rsidRPr="00000000" w:rsidDel="00000000">
              <w:rPr>
                <w:b w:val="1"/>
                <w:rtl w:val="0"/>
              </w:rPr>
              <w:t xml:space="preserve">punkts nav ticis ietverts ar nolūku mazināt Rīgas pilsētas vēsturiskā centra kā kultūras pieminekļa un UNESCO Pasaules kultūras un dabas mantojuma vietas nozīmību un nav radīs ar mērķi, lai Rīgas pilsētas pašvaldībai būtu ierobežotākas tiesības pašai noteikt prasības attiecībā uz gaisvadu līniju pārvietošanu pazemē, nevis to ilgāku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augstāk minēto aicinām Ekonomikas ministriju nevirzīt šādu MK noteikumu Nr.501 redakciju un izslēgt 11.1 punktu no grozījuma projekta.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w:t>
            </w:r>
            <w:r w:rsidR="00000000" w:rsidRPr="00000000" w:rsidDel="00000000">
              <w:rPr>
                <w:b w:val="1"/>
                <w:rtl w:val="0"/>
              </w:rPr>
              <w:t xml:space="preserve"> aicinām  Ekonomikas ministriju atkārtoti izvērtēt un ņemt vērā Satiksmes ministrijas iepriekš sniegtos priekšlikumus par MK noteikumu Nr.501 papildināšanu ar punktiem 67.1  un  92.3.1 </w:t>
            </w:r>
            <w:r w:rsidR="00000000" w:rsidRPr="00000000" w:rsidDel="00000000">
              <w:rPr>
                <w:rtl w:val="0"/>
              </w:rPr>
              <w:t xml:space="preserve">, kas paredz būtiski samazināt administratīvo slogu un būtiski paātrinātu iespējas demontēt nemarķētus, pamestus bezīpašnieka vadus, kuri nav atbilstoši reģistrēti un uz paziņojumu laikrakstā “Latvijas Vēstnesis”  nav atsaucies neviens elektronisko sakaru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Rītiņa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25-TA-983</w:t>
    </w:r>
    <w:r>
      <w:br/>
    </w:r>
    <w:r w:rsidR="00000000" w:rsidRPr="00000000" w:rsidDel="00000000">
      <w:rPr>
        <w:rtl w:val="0"/>
      </w:rPr>
      <w:t xml:space="preserve">Izdrukāts 07.11.2025. 14.27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25-TA-983</w:t>
    </w:r>
    <w:r>
      <w:br/>
    </w:r>
    <w:r w:rsidR="00000000" w:rsidRPr="00000000" w:rsidDel="00000000">
      <w:rPr>
        <w:rtl w:val="0"/>
      </w:rPr>
      <w:t xml:space="preserve">Izdrukāts 07.11.2025. 14.27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Atzinumi_25-TA-983.docx</dc:title>
</cp:coreProperties>
</file>

<file path=docProps/custom.xml><?xml version="1.0" encoding="utf-8"?>
<Properties xmlns="http://schemas.openxmlformats.org/officeDocument/2006/custom-properties" xmlns:vt="http://schemas.openxmlformats.org/officeDocument/2006/docPropsVTypes"/>
</file>