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6.3.1.3. deklarētās dzīvesvietas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precizēt projekta 6.3.1.3.apakšpunktu atbilstoši Fizisko personu reģistra likuma 11.panta pirmās daļas 12.punktā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6.3.1.4. personas statuss (dzīva vai mirusi);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20.1.1.apakšpunkta izriet, ka šo datu kopu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Pilsonības un migrācijas lietu pārvaldes pārziņā esošajā valsts informācijas sistēmā "Fizisko personu reģistrs" netiek apstrādātas ziņas par personas statusu "dzīvs/miris". Dzīvai personai netiek uzrādīts statuss "dzīvs", savukārt, ja persona ir mirusi, tad minētajā sistēmā tiek iekļautas ziņas par personas miršanu (Fizisko personu reģistra likuma 11.panta pirmās daļas 24.punkts).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valsts informācijas sistēmā "Fizisko personu reģistrs" tiek norādīts personas statuss "aktīvs" vai "pasīvs" (Fizisko personu reģistra likuma 9.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 projekta 6.3.1.4.apakšpunktu.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9.5.4. juridiskā vai deklarētās dzīvesvietas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precizēt projekta 9.5.4.apakšpunktu atbilstoši Fizisko personu reģistra likuma 11.panta pirmās daļas 12.punktā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9.7.3. ziņas par to, vai cietušais ir ārzemnieks;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20.1.1.apakšpunkta izriet, ka šo datu kopu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Pilsonības un migrācijas lietu pārvaldes pārziņā esošajā valsts informācijas sistēmā "Fizisko personu reģistrs" netiek apstrādāti dati par to, vai persona ir ārzemnieks, bet tiek apstrādāti dati par personas valstisko piederību un tās veidu (Fizisko personu reģistra likuma 11.panta pirmās daļas 10.punkts).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 projekta 9.7.3.apakšpunktu.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9.7.4. vecums pilnos gados;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20.1.1.apakšpunkta izriet, ka šo datu kopu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Pilsonības un migrācijas lietu pārvaldes pārziņā esošajā valsts informācijas sistēmā "Fizisko personu reģistrs" netiek apstrādāti dati par personas vecumu, bet tiek apstrādāti dati par personas dzimšanu (Fizisko personu reģistra likuma 11.panta pirmās daļas 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 projekta 9.7.4.apakšpunktu.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9.7.5. deklarētās dzīvesvietas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precizēt projekta 9.7.5.apakšpunktu atbilstoši Fizisko personu reģistra likuma 11.panta pirmās daļas 12.punktā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9.7.6. valstiskā piederība;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precizēt projekta 9.7.6.apakšpunktu atbilstoši Fizisko personu reģistra likuma 11.panta pirmās daļas 10.punktā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10.4.3. deklarētā dzīvesvietas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precizēt projekta 10.4.3.apakšpunktu atbilstoši Fizisko personu reģistra likuma 11.panta pirmās daļas 12.punktā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10.5.1. veids (juridiska vai fiziska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20.1.2.apakšpunkta izriet, ka šo datu kopu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Pilsonības un migrācijas lietu pārvaldes pārziņā esošajā valsts informācijas sistēmā "Fizisko personu reģistrs" netiek apstrādāti dati par darba devēja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 projekta 10.5.1.apakšpunktu.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10.5.4. juridiskā vai deklarētās dzīvesvietas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precizēt projekta 10.5.4.apakšpunktu atbilstoši Fizisko personu reģistra likuma 11.panta pirmās daļas 12.punktā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11.4.3. vecums pilnos gados;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20.1.1.apakšpunkta izriet, ka šo datu kopu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Pilsonības un migrācijas lietu pārvaldes pārziņā esošajā valsts informācijas sistēmā "Fizisko personu reģistrs" netiek apstrādāti dati par personas vecumu, bet tiek apstrādāti dati par personas dzimšanu (Fizisko personu reģistra likuma 11.panta pirmās daļas 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 projekta 11.4.3.apakšpunktu.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11.6.1. veids (juridiska vai fiziska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20.1.2.apakšpunkta izriet, ka šo datu kopu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Pilsonības un migrācijas lietu pārvaldes pārziņā esošajā valsts informācijas sistēmā "Fizisko personu reģistrs" netiek apstrādāti dati par darba devēja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 projekta 11.6.1.apakšpunktu.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11.6.4. juridiskā vai deklarētā dzīvesvietas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datu kopu paredzēts iegūt no Pilsonības un migrācijas lietu pārvaldes pārziņā esošās valsts informācijas sistēmas "Fizisko personu reģistrs", precizēt projekta 11.6.4.apakšpunktu atbilstoši Fizisko personu reģistra likuma 11.panta pirmās daļas 12.punktā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par nodarbināmo bērnu: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20.1.1.apakšpunkta izriet, ka šīs datu kopas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precizēt projekta 13.5.apakšpunktu, norādot, vai no valsts informācijas sistēmas "Fizisko personu reģistrs" ir paredzēts saņemt informāciju par </w:t>
            </w:r>
            <w:r w:rsidR="00000000" w:rsidRPr="00000000" w:rsidDel="00000000">
              <w:rPr>
                <w:u w:val="single"/>
                <w:rtl w:val="0"/>
              </w:rPr>
              <w:t xml:space="preserve">nepilngadīga bērna (proti, personas, kura nav sasniegusi 18 gadu vecumu)</w:t>
            </w:r>
            <w:r w:rsidR="00000000" w:rsidRPr="00000000" w:rsidDel="00000000">
              <w:rPr>
                <w:rtl w:val="0"/>
              </w:rPr>
              <w:t xml:space="preserve"> vārdu, uzvārdu, personas kodu </w:t>
            </w:r>
            <w:r w:rsidR="00000000" w:rsidRPr="00000000" w:rsidDel="00000000">
              <w:rPr>
                <w:u w:val="single"/>
                <w:rtl w:val="0"/>
              </w:rPr>
              <w:t xml:space="preserve">vai arī par pilngadību sasniegušu bērnu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par nodarbināmā bērna vecāku vai aizbildni: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20.1.1.apakšpunkta izriet, ka šīs datu kopas paredzēts iegūt no Pilsonības un migrācijas lietu pārvaldes pārziņā esošās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vai no valsts informācijas sistēmas "Fizisko personu reģistrs" ir nepieciešams saņemt </w:t>
            </w:r>
            <w:r w:rsidR="00000000" w:rsidRPr="00000000" w:rsidDel="00000000">
              <w:rPr>
                <w:u w:val="single"/>
                <w:rtl w:val="0"/>
              </w:rPr>
              <w:t xml:space="preserve">piezīmi</w:t>
            </w:r>
            <w:r w:rsidR="00000000" w:rsidRPr="00000000" w:rsidDel="00000000">
              <w:rPr>
                <w:rtl w:val="0"/>
              </w:rPr>
              <w:t xml:space="preserve"> par to, vai konkrētā persona ir nepilngadīgā bērna vecāks vai aizbildnis.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Iekšlietu ministrijas Informācijas centra šo noteikumu </w:t>
            </w:r>
            <w:r w:rsidR="00000000" w:rsidRPr="00000000" w:rsidDel="00000000">
              <w:rPr>
                <w:rtl w:val="0"/>
              </w:rPr>
              <w:t xml:space="preserve">7.8.</w:t>
            </w:r>
            <w:r w:rsidR="00000000" w:rsidRPr="00000000" w:rsidDel="00000000">
              <w:rPr>
                <w:rtl w:val="0"/>
              </w:rPr>
              <w:t xml:space="preserve">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20.5.apakšpunkta izriet, ka informācijas sistēmā iekļaujamos un apstrādājamos datus par lēmumiem par administratīvā soda piemērošanu paredzēts iegūt no Iekšlietu ministrijas Informācijas centra.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ziņas par personu izdarītajiem administratīvajiem pārkāpumiem vai noziedzīgiem nodarījumiem tiek uzkrātas valsts informācijas sistēmā “Sodu reģistrs”, kura izveidošanas mērķis ir </w:t>
            </w:r>
            <w:r w:rsidR="00000000" w:rsidRPr="00000000" w:rsidDel="00000000">
              <w:rPr>
                <w:u w:val="single"/>
                <w:rtl w:val="0"/>
              </w:rPr>
              <w:t xml:space="preserve">vienotās</w:t>
            </w:r>
            <w:r w:rsidR="00000000" w:rsidRPr="00000000" w:rsidDel="00000000">
              <w:rPr>
                <w:rtl w:val="0"/>
              </w:rPr>
              <w:t xml:space="preserve"> uzskaites izveide par noziedzīgus nodarījumus un administratīvos pārkāpumus izdarījušām personām, lai veicinātu šo nodarījumu un pārkāpumu novēršanu un atklāšanu, kā arī par tiem personai noteiktā soda izpildes un tiesību ierobežojumu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neiebilst datu par administratīvā soda piemērošanu nodošanai Valsts darba inspekcijai tas funkciju izpildei, taču vienlaikus vēršam uzmanību, ka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nav norādīts pamatojums minēto datu apstrādei (tajā skaitā glabāšanai) Valsts darba inspekcijas integrētajā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projekta anotāciju ar attiecīgo pamatojumu un skaidrojumu tam, kādēļ, neskatoties uz to, ka valstī ir izveidota informācijas sistēma</w:t>
            </w:r>
            <w:r w:rsidR="00000000" w:rsidRPr="00000000" w:rsidDel="00000000">
              <w:rPr>
                <w:u w:val="single"/>
                <w:rtl w:val="0"/>
              </w:rPr>
              <w:t xml:space="preserve"> vienotai</w:t>
            </w:r>
            <w:r w:rsidR="00000000" w:rsidRPr="00000000" w:rsidDel="00000000">
              <w:rPr>
                <w:rtl w:val="0"/>
              </w:rPr>
              <w:t xml:space="preserve"> ziņu par personu izdarītajiem administratīvajiem pārkāpumiem vai noziedzīgiem nodarījumiem uzskaitei, datus par lēmumiem par administratīvā soda piemērošanu paredzēts apstrādāt (tajā skaitā glabāt) Valsts darba inspekcijas integrētajā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Katru datu apstrādi informācijas sistēmā auditē. Auditācijas pierakstus glabā 24 mēnešus, nodrošinot tiem ierobežotu piekļuvi.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25.punkta otrajā teikumā norādīts, ka auditācijas pierakstus glabā 24 mēnešus, nodrošinot tiem ierobežotu piekļuvi.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regulas (ES) 2016/679 (2016.gada 27.aprīlis) par fizisku personu aizsardzību attiecībā uz personas datu apstrādi un šādu datu brīvu apriti un ar ko atceļ Direktīvu 95/46/EK (Vispārīgā datu aizsardzības regula) (turpmāk – Regula) 4.panta 1.punktu personas dati ir jebkura informācija, kas attiecas uz identificētu vai identificējamu fizisku personu (“datu subjekts”); identificējama fiziska persona ir tāda, kuru var tieši vai netieši identificēt, jo īpaši atsaucoties uz identifikatoru, piemēram, minētās personas vārdu, uzvārdu, identifikācijas numuru, atrašanās vietas datiem, tiešsaistes identifikatoru vai vienu vai vairākiem minētajai fiziskajai personai raksturīgiem fiziskās, fizioloģiskās, ģenētiskās, garīgās, ekonomiskās, kultūras vai sociālās identitātes faktoriem. Savukārt atbilstoši Regulas 4.panta 2.apakšpunktam datu apstrāde ir jebkura ar personas datiem vai personas datu kopumiem veikta darbība vai darbību kopums, ko veic ar vai bez automatizētiem līdzekļiem, piemēram, vākšana, reģistrācija, organizēšana, strukturēšana, glabāšana, pielāgošana vai pārveidošana, atgūšana, aplūkošana, izmantošana, izpaušana, nosūtot, izplatot vai citādi darot tos pieejamus, saskaņošana vai kombinēšana, ierobežošana, dzēšana vai iznīcināšana.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Regulas 5.panta 1.punktā noteiktajiem datu apstrādes pamatprincipiem noteic, ka personas dati tiek glabāti veidā, kas pieļauj datu subjektu identifikāciju, </w:t>
            </w:r>
            <w:r w:rsidR="00000000" w:rsidRPr="00000000" w:rsidDel="00000000">
              <w:rPr>
                <w:u w:val="single"/>
                <w:rtl w:val="0"/>
              </w:rPr>
              <w:t xml:space="preserve">ne ilgāk kā nepieciešams nolūkiem</w:t>
            </w:r>
            <w:r w:rsidR="00000000" w:rsidRPr="00000000" w:rsidDel="00000000">
              <w:rPr>
                <w:rtl w:val="0"/>
              </w:rPr>
              <w:t xml:space="preserve">, kādos attiecīgos personas datus apstrādā; personas datus var glabāt ilgāk, ciktāl personas datus apstrādās tikai arhivēšanas nolūkos sabiedrības interesēs, zinātniskās vai vēstures pētniecības nolūkos, vai statistikas nolūkos saskaņā ar 89.panta 1.punktu, ar noteikumu, ka tiek īstenoti atbilstoši tehniski un organizatoriski pasākumi, kas šajā regulā paredzēti, lai aizsargātu datu subjekta tiesības un brīvības (“glabāšanas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39.apsvērumā noteikts, ka īpaši nepieciešams nodrošināt, lai personas datu glabāšanas </w:t>
            </w:r>
            <w:r w:rsidR="00000000" w:rsidRPr="00000000" w:rsidDel="00000000">
              <w:rPr>
                <w:u w:val="single"/>
                <w:rtl w:val="0"/>
              </w:rPr>
              <w:t xml:space="preserve">laikposms tiktu stingri ierobežots līdz minimumam</w:t>
            </w:r>
            <w:r w:rsidR="00000000" w:rsidRPr="00000000" w:rsidDel="00000000">
              <w:rPr>
                <w:rtl w:val="0"/>
              </w:rPr>
              <w:t xml:space="preserve">, kā arī, lai nodrošinātu, ka p</w:t>
            </w:r>
            <w:r w:rsidR="00000000" w:rsidRPr="00000000" w:rsidDel="00000000">
              <w:rPr>
                <w:u w:val="single"/>
                <w:rtl w:val="0"/>
              </w:rPr>
              <w:t xml:space="preserve">ersonas datus neglabā ilgāk nekā nepieciešams, pārzinim būtu jānosaka termiņi</w:t>
            </w:r>
            <w:r w:rsidR="00000000" w:rsidRPr="00000000" w:rsidDel="00000000">
              <w:rPr>
                <w:rtl w:val="0"/>
              </w:rPr>
              <w:t xml:space="preserve">, kad dati ir jādzēš vai periodiski jāpārskata.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Fizisko personu datu apstrādes likuma 37.panta otrajā daļā noteikts, ka, ja pārzinim ir noteikts pienākums nodrošināt sistēmas </w:t>
            </w:r>
            <w:r w:rsidR="00000000" w:rsidRPr="00000000" w:rsidDel="00000000">
              <w:rPr>
                <w:u w:val="single"/>
                <w:rtl w:val="0"/>
              </w:rPr>
              <w:t xml:space="preserve">auditācijas pierakstu</w:t>
            </w:r>
            <w:r w:rsidR="00000000" w:rsidRPr="00000000" w:rsidDel="00000000">
              <w:rPr>
                <w:rtl w:val="0"/>
              </w:rPr>
              <w:t xml:space="preserve"> uzglabāšanu, tie ir </w:t>
            </w:r>
            <w:r w:rsidR="00000000" w:rsidRPr="00000000" w:rsidDel="00000000">
              <w:rPr>
                <w:u w:val="single"/>
                <w:rtl w:val="0"/>
              </w:rPr>
              <w:t xml:space="preserve">uzglabājami ne ilgāk kā vienu gadu pēc ieraksta izdarīšanas, ja normatīvie akti vai apstrādes raksturs nenosaka citādi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nav norādīts pamatojums šādam auditācijas pierakstu glabāšanas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anotāciju, papildinot to ar attiecīgo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1.3.sadaļā norādīts, ka lai varētu iegūt Valsts darba inspekcijas funkcijas un uzdevumu izpildei nepieciešamo informāciju, projektā ir noteiktas institūcijas, no kurām iegūst atsevišķus Valsts darba inspekcijas informācijas sistēmā iekļaujamos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no šādam institūcijām ir Pilsonības un migrācijas lietu pārvalde, no kuras tiek iegūta informācija par fiziskām personām, tajā skaitā, atkarībā no konkrētā pieprasījuma iemesla var tikt izgūti dati par personas vārdu, uzvārdu, personas kodu, dzimšanas datumu, adresi, personu apliecinošu dokumentu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nav norādīts, ka no Pilsonības un migrācijas lietu pārvaldes pārziņā esošās valsts informācijas sistēmas "Fizisko personu reģistrs" paredzēts izgūt datus par personu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projektu ar papildus no Pilsonības un migrācijas lietu pārvaldes pārziņā esošās valsts informācijas sistēmas "Fizisko personu reģistrs" izgūstamo datu kopu vai precizēt projekta anotācijas 1.3.sadaļu.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 projekta anotācijas 1.3.sadaļu atbilstoši Fizisko personu reģistra likuma 11.panta pirmajā daļā lietotai terminoloģijai, norādot visu nepieciešamo datu apjomu, kuru nepieciešams saņemt no Pilsonības un migrācijas lietu pārvaldes pārziņā esošās valsts informācijas sistēmas "Fizisko personu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Attīstot informācijas sistēmu, inspekcija ievada normatīvajos aktos noteiktos datus un uztur inspekcijas uzdevumu izpildes informatīvajam atbalstam nepieciešamo elektronisko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3.punkta ievaddaļu, veidojot atsauci uz citiem normatīvajiem aktiem atbilstoši Ministru kabineta 2009.gada 3.februāra noteikumu Nr.108 “Normatīvo aktu projektu sagatavošanas noteikumi” 3.7.apakšnodaļā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inspekcijas normatīvajos aktos noteikto funkciju un uzdevumu izpildei, kā arī veikto darbību uzskaitei un administrēšanai;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3.1.apakšpunktu, veidojot atsauci uz citiem normatīvajiem aktiem atbilstoši Ministru kabineta 2009.gada 3.februāra noteikumu Nr.108 “Normatīvo aktu projektu sagatavošanas noteikumi” 3.7.apakšnodaļā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7.4.1.3. kontaktinformācija (tālrunis, e-adrese, elektroniskā pasta adrese,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precizēt projekta 7.4.3.1.apakšpunktu, jo no tā redakcijas nav saprotams, par kādu personas adresi (piemēram, deklarētā, reģistrētā vai personas norādītā dzīvesvietas adrese, darba vietas adrese) ir jāievada ziņas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7.4.2.9. uzticības personas, kura pārstāv nodarbināto intereses darba aizsardzībā, vārds, uzvārds un kontaktinformācija (tālrunis, e-adrese, elektroniskā pasta adrese,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precizēt projekta 7.4.2.9.apakšpunktu, jo no tā redakcijas nav saprotams, par kādu uzticības personas adresi (piemēram, deklarētā, reģistrētā vai personas norādītā dzīvesvietas adrese, darba vietas adrese) ir jāievada ziņas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7.8.4.3.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precizēt projekta 7.8.4.3.apakšpunktu, jo no tā redakcijas nav saprotams, par kādu personas adresi (piemēram, deklarētā, reģistrētā vai personas norādītā dzīvesvietas adrese, darba vietas adrese, juridiskā adrese) ir jāievada ziņas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 ja pieprasītājs ir fiziska persona – vārds, uzvārds, personas kods un kontaktinformācija (tālrunis, e-adrese, elektroniskā pasta adrese,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precizēt projekta 13.1.1.apakšpunktu, jo no tā redakcijas nav saprotams, par kādu pieprasītāja adresi (piemēram, deklarētā, reģistrētā vai personas norādītā dzīvesvietas adrese, darba vietas adrese) ir jāievada ziņas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Pilsonības un migrācijas lietu pārvaldes: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20.1.apakšpunktu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Pilsonības un migrācijas lietu pārvaldes pārziņā esošās valsts informācijas sistēmas "Fizisko personu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19.10.2023.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19.10.2023.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